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Додаток  1</w:t>
      </w:r>
    </w:p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до реєстраційного посвідчення</w:t>
      </w:r>
    </w:p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№ від </w:t>
      </w:r>
    </w:p>
    <w:p w:rsidR="00A37E40" w:rsidRPr="00A37E40" w:rsidRDefault="00A37E40" w:rsidP="00A37E40">
      <w:pPr>
        <w:ind w:firstLine="170"/>
        <w:jc w:val="center"/>
        <w:rPr>
          <w:b/>
          <w:sz w:val="24"/>
          <w:szCs w:val="24"/>
        </w:rPr>
      </w:pPr>
      <w:r w:rsidRPr="00A37E40">
        <w:rPr>
          <w:b/>
          <w:sz w:val="24"/>
          <w:szCs w:val="24"/>
        </w:rPr>
        <w:t>КОРОТКА ХАРАКТЕРИСТИКА ВІ</w:t>
      </w:r>
      <w:proofErr w:type="gramStart"/>
      <w:r w:rsidRPr="00A37E40">
        <w:rPr>
          <w:b/>
          <w:sz w:val="24"/>
          <w:szCs w:val="24"/>
        </w:rPr>
        <w:t>П</w:t>
      </w:r>
      <w:proofErr w:type="gramEnd"/>
    </w:p>
    <w:p w:rsidR="00A37E40" w:rsidRPr="00A37E40" w:rsidRDefault="00A37E40" w:rsidP="00A37E40">
      <w:pPr>
        <w:pStyle w:val="a3"/>
        <w:numPr>
          <w:ilvl w:val="0"/>
          <w:numId w:val="6"/>
        </w:numPr>
        <w:tabs>
          <w:tab w:val="left" w:pos="284"/>
        </w:tabs>
        <w:ind w:left="142" w:hanging="142"/>
        <w:jc w:val="both"/>
        <w:rPr>
          <w:b/>
          <w:lang w:val="uk-UA"/>
        </w:rPr>
      </w:pPr>
      <w:r w:rsidRPr="00A37E40">
        <w:rPr>
          <w:b/>
          <w:lang w:val="uk-UA"/>
        </w:rPr>
        <w:t xml:space="preserve">Назва </w:t>
      </w:r>
      <w:proofErr w:type="spellStart"/>
      <w:r w:rsidRPr="00A37E40">
        <w:rPr>
          <w:b/>
          <w:lang w:val="uk-UA"/>
        </w:rPr>
        <w:t>ВІП</w:t>
      </w:r>
      <w:proofErr w:type="spellEnd"/>
    </w:p>
    <w:p w:rsidR="00A37E40" w:rsidRPr="00A37E40" w:rsidRDefault="00A37E40" w:rsidP="00A37E40">
      <w:pPr>
        <w:pStyle w:val="2"/>
        <w:rPr>
          <w:b/>
          <w:sz w:val="24"/>
        </w:rPr>
      </w:pPr>
      <w:r w:rsidRPr="00A37E40">
        <w:rPr>
          <w:sz w:val="24"/>
        </w:rPr>
        <w:t xml:space="preserve">«РОLIMUN ND EDS IB MAX, ПОЛІМУН НХ СЗН ІБК МАКС» – вакцина проти </w:t>
      </w:r>
      <w:proofErr w:type="spellStart"/>
      <w:r w:rsidRPr="00A37E40">
        <w:rPr>
          <w:sz w:val="24"/>
        </w:rPr>
        <w:t>Ньюкаслської</w:t>
      </w:r>
      <w:proofErr w:type="spellEnd"/>
      <w:r w:rsidRPr="00A37E40">
        <w:rPr>
          <w:sz w:val="24"/>
        </w:rPr>
        <w:t xml:space="preserve"> хвороби, синдрому зниження несучості та інфекційного бронхіту курей, інактивована.</w:t>
      </w:r>
      <w:r w:rsidRPr="00A37E40">
        <w:rPr>
          <w:b/>
          <w:sz w:val="24"/>
        </w:rPr>
        <w:t xml:space="preserve"> </w:t>
      </w:r>
    </w:p>
    <w:p w:rsidR="00A37E40" w:rsidRPr="00A37E40" w:rsidRDefault="00A37E40" w:rsidP="00A37E40">
      <w:pPr>
        <w:pStyle w:val="2"/>
        <w:rPr>
          <w:b/>
          <w:sz w:val="24"/>
        </w:rPr>
      </w:pPr>
      <w:r w:rsidRPr="00A37E40">
        <w:rPr>
          <w:b/>
          <w:sz w:val="24"/>
        </w:rPr>
        <w:t>2.Якісний і кількісний склад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Одна доза вакцини (0,5 </w:t>
      </w:r>
      <w:proofErr w:type="spellStart"/>
      <w:r w:rsidRPr="00A37E40">
        <w:rPr>
          <w:sz w:val="24"/>
        </w:rPr>
        <w:t>мл</w:t>
      </w:r>
      <w:proofErr w:type="spellEnd"/>
      <w:r w:rsidRPr="00A37E40">
        <w:rPr>
          <w:sz w:val="24"/>
        </w:rPr>
        <w:t xml:space="preserve"> (</w:t>
      </w:r>
      <w:proofErr w:type="spellStart"/>
      <w:r w:rsidRPr="00A37E40">
        <w:rPr>
          <w:sz w:val="24"/>
        </w:rPr>
        <w:t>ml</w:t>
      </w:r>
      <w:proofErr w:type="spellEnd"/>
      <w:r w:rsidRPr="00A37E40">
        <w:rPr>
          <w:sz w:val="24"/>
        </w:rPr>
        <w:t xml:space="preserve">)) містить </w:t>
      </w:r>
      <w:proofErr w:type="spellStart"/>
      <w:r w:rsidRPr="00A37E40">
        <w:rPr>
          <w:sz w:val="24"/>
        </w:rPr>
        <w:t>інактивовані</w:t>
      </w:r>
      <w:proofErr w:type="spellEnd"/>
      <w:r w:rsidRPr="00A37E40">
        <w:rPr>
          <w:sz w:val="24"/>
        </w:rPr>
        <w:t xml:space="preserve"> антигени, що індукують утворення специфічних антитіл в титрах: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вірус </w:t>
      </w:r>
      <w:proofErr w:type="spellStart"/>
      <w:r w:rsidRPr="00A37E40">
        <w:rPr>
          <w:sz w:val="24"/>
        </w:rPr>
        <w:t>Ньюкаслської</w:t>
      </w:r>
      <w:proofErr w:type="spellEnd"/>
      <w:r w:rsidRPr="00A37E40">
        <w:rPr>
          <w:sz w:val="24"/>
        </w:rPr>
        <w:t xml:space="preserve"> хвороби штам </w:t>
      </w:r>
      <w:proofErr w:type="spellStart"/>
      <w:r w:rsidRPr="00A37E40">
        <w:rPr>
          <w:sz w:val="24"/>
        </w:rPr>
        <w:t>Ла-Сота</w:t>
      </w:r>
      <w:proofErr w:type="spellEnd"/>
      <w:r w:rsidRPr="00A37E40">
        <w:rPr>
          <w:sz w:val="24"/>
        </w:rPr>
        <w:t xml:space="preserve">                       - ≥  4,5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HI*;</w:t>
      </w:r>
    </w:p>
    <w:p w:rsidR="00A37E40" w:rsidRPr="00A37E40" w:rsidRDefault="00A37E40" w:rsidP="00A37E40">
      <w:pPr>
        <w:shd w:val="clear" w:color="auto" w:fill="FFFFFF"/>
        <w:spacing w:after="0" w:line="240" w:lineRule="auto"/>
        <w:ind w:right="230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вірус синдрому зниження несучості штам ССЯ-76           - ≥ 7,0 lоg</w:t>
      </w:r>
      <w:r w:rsidRPr="00A37E40">
        <w:rPr>
          <w:sz w:val="24"/>
          <w:szCs w:val="24"/>
          <w:vertAlign w:val="subscript"/>
          <w:lang w:val="uk-UA"/>
        </w:rPr>
        <w:t>2</w:t>
      </w:r>
      <w:r w:rsidRPr="00A37E40">
        <w:rPr>
          <w:sz w:val="24"/>
          <w:szCs w:val="24"/>
          <w:lang w:val="uk-UA"/>
        </w:rPr>
        <w:t xml:space="preserve"> HI.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Віруси інфекційного бронхіту курей: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штам М-41(група </w:t>
      </w:r>
      <w:proofErr w:type="spellStart"/>
      <w:r w:rsidRPr="00A37E40">
        <w:rPr>
          <w:sz w:val="24"/>
        </w:rPr>
        <w:t>Массачусетс</w:t>
      </w:r>
      <w:proofErr w:type="spellEnd"/>
      <w:r w:rsidRPr="00A37E40">
        <w:rPr>
          <w:sz w:val="24"/>
        </w:rPr>
        <w:t>)                                            - ≥ 5,0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HI;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штам БК-07 (група 793В )                                                      - ≥ 4,0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HI;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штам VAR2/V2 (група VAR2)                                                - ≥ 4,0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HI.</w:t>
      </w:r>
    </w:p>
    <w:p w:rsidR="00A37E40" w:rsidRPr="00A37E40" w:rsidRDefault="00A37E40" w:rsidP="00A37E40">
      <w:pPr>
        <w:shd w:val="clear" w:color="auto" w:fill="FFFFFF"/>
        <w:spacing w:after="0" w:line="240" w:lineRule="auto"/>
        <w:ind w:right="230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* HI – титр антитіл, визначений в РЗГА,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Допоміжні речовини:</w:t>
      </w:r>
    </w:p>
    <w:p w:rsidR="00A37E40" w:rsidRPr="00A37E40" w:rsidRDefault="00A37E40" w:rsidP="00A37E40">
      <w:pPr>
        <w:pStyle w:val="2"/>
        <w:rPr>
          <w:sz w:val="24"/>
        </w:rPr>
      </w:pPr>
      <w:proofErr w:type="spellStart"/>
      <w:r w:rsidRPr="00A37E40">
        <w:rPr>
          <w:sz w:val="24"/>
        </w:rPr>
        <w:t>Інактивант</w:t>
      </w:r>
      <w:proofErr w:type="spellEnd"/>
      <w:r w:rsidRPr="00A37E40">
        <w:rPr>
          <w:sz w:val="24"/>
        </w:rPr>
        <w:t xml:space="preserve"> – формальдегід ≤ 250 </w:t>
      </w:r>
      <w:proofErr w:type="spellStart"/>
      <w:r w:rsidRPr="00A37E40">
        <w:rPr>
          <w:sz w:val="24"/>
        </w:rPr>
        <w:t>мкг</w:t>
      </w:r>
      <w:proofErr w:type="spellEnd"/>
      <w:r w:rsidRPr="00A37E40">
        <w:rPr>
          <w:sz w:val="24"/>
        </w:rPr>
        <w:t xml:space="preserve"> (</w:t>
      </w:r>
      <w:r w:rsidRPr="00A37E40">
        <w:rPr>
          <w:sz w:val="24"/>
          <w:lang w:val="en-US"/>
        </w:rPr>
        <w:t>mcg</w:t>
      </w:r>
      <w:r w:rsidRPr="00A37E40">
        <w:rPr>
          <w:sz w:val="24"/>
        </w:rPr>
        <w:t xml:space="preserve">), або бінарний </w:t>
      </w:r>
      <w:proofErr w:type="spellStart"/>
      <w:r w:rsidRPr="00A37E40">
        <w:rPr>
          <w:sz w:val="24"/>
        </w:rPr>
        <w:t>етиленімін</w:t>
      </w:r>
      <w:proofErr w:type="spellEnd"/>
      <w:r w:rsidRPr="00A37E40">
        <w:rPr>
          <w:sz w:val="24"/>
        </w:rPr>
        <w:t xml:space="preserve"> (не є компонентом кінцевого продукту). </w:t>
      </w:r>
    </w:p>
    <w:p w:rsidR="00A37E40" w:rsidRPr="00A37E40" w:rsidRDefault="00A37E40" w:rsidP="00A37E40">
      <w:pPr>
        <w:pStyle w:val="2"/>
        <w:rPr>
          <w:sz w:val="24"/>
        </w:rPr>
      </w:pPr>
      <w:proofErr w:type="spellStart"/>
      <w:r w:rsidRPr="00A37E40">
        <w:rPr>
          <w:sz w:val="24"/>
        </w:rPr>
        <w:t>Ад’ювант</w:t>
      </w:r>
      <w:proofErr w:type="spellEnd"/>
      <w:r w:rsidRPr="00A37E40">
        <w:rPr>
          <w:sz w:val="24"/>
        </w:rPr>
        <w:t xml:space="preserve"> – парафін рідкий легкий, </w:t>
      </w:r>
      <w:proofErr w:type="spellStart"/>
      <w:r w:rsidRPr="00A37E40">
        <w:rPr>
          <w:sz w:val="24"/>
        </w:rPr>
        <w:t>полісорбат</w:t>
      </w:r>
      <w:proofErr w:type="spellEnd"/>
      <w:r w:rsidRPr="00A37E40">
        <w:rPr>
          <w:sz w:val="24"/>
        </w:rPr>
        <w:t xml:space="preserve"> 80, </w:t>
      </w:r>
      <w:proofErr w:type="spellStart"/>
      <w:r w:rsidRPr="00A37E40">
        <w:rPr>
          <w:sz w:val="24"/>
        </w:rPr>
        <w:t>сорбітан</w:t>
      </w:r>
      <w:proofErr w:type="spellEnd"/>
      <w:r w:rsidRPr="00A37E40">
        <w:rPr>
          <w:sz w:val="24"/>
        </w:rPr>
        <w:t xml:space="preserve"> олеат – 0,3 </w:t>
      </w:r>
      <w:proofErr w:type="spellStart"/>
      <w:r w:rsidRPr="00A37E40">
        <w:rPr>
          <w:sz w:val="24"/>
        </w:rPr>
        <w:t>мл</w:t>
      </w:r>
      <w:proofErr w:type="spellEnd"/>
      <w:r w:rsidRPr="00A37E40">
        <w:rPr>
          <w:sz w:val="24"/>
        </w:rPr>
        <w:t xml:space="preserve"> (</w:t>
      </w:r>
      <w:proofErr w:type="spellStart"/>
      <w:r w:rsidRPr="00A37E40">
        <w:rPr>
          <w:sz w:val="24"/>
        </w:rPr>
        <w:t>ml</w:t>
      </w:r>
      <w:proofErr w:type="spellEnd"/>
      <w:r w:rsidRPr="00A37E40">
        <w:rPr>
          <w:sz w:val="24"/>
        </w:rPr>
        <w:t>).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Консервант – </w:t>
      </w:r>
      <w:proofErr w:type="spellStart"/>
      <w:r w:rsidRPr="00A37E40">
        <w:rPr>
          <w:sz w:val="24"/>
        </w:rPr>
        <w:t>тіомерсал</w:t>
      </w:r>
      <w:proofErr w:type="spellEnd"/>
      <w:r w:rsidRPr="00A37E40">
        <w:rPr>
          <w:sz w:val="24"/>
        </w:rPr>
        <w:t xml:space="preserve">  ≤ 50 </w:t>
      </w:r>
      <w:proofErr w:type="spellStart"/>
      <w:r w:rsidRPr="00A37E40">
        <w:rPr>
          <w:sz w:val="24"/>
        </w:rPr>
        <w:t>мкг</w:t>
      </w:r>
      <w:proofErr w:type="spellEnd"/>
      <w:r w:rsidRPr="00A37E40">
        <w:rPr>
          <w:sz w:val="24"/>
        </w:rPr>
        <w:t xml:space="preserve"> (</w:t>
      </w:r>
      <w:r w:rsidRPr="00A37E40">
        <w:rPr>
          <w:sz w:val="24"/>
          <w:lang w:val="en-US"/>
        </w:rPr>
        <w:t>mcg</w:t>
      </w:r>
      <w:r w:rsidRPr="00A37E40">
        <w:rPr>
          <w:sz w:val="24"/>
        </w:rPr>
        <w:t>).</w:t>
      </w:r>
    </w:p>
    <w:p w:rsidR="00A37E40" w:rsidRPr="00A37E40" w:rsidRDefault="00A37E40" w:rsidP="00A37E40">
      <w:pPr>
        <w:pStyle w:val="2"/>
        <w:rPr>
          <w:b/>
          <w:sz w:val="24"/>
        </w:rPr>
      </w:pPr>
      <w:r w:rsidRPr="00A37E40">
        <w:rPr>
          <w:b/>
          <w:sz w:val="24"/>
        </w:rPr>
        <w:t>3. Фармацевтична форма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Емульсія. 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4. Імунобіологічні властивості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Вакцина стимулює формування специфічного імунітету у домашньої птиці проти захворювання на </w:t>
      </w:r>
      <w:proofErr w:type="spellStart"/>
      <w:r w:rsidRPr="00A37E40">
        <w:rPr>
          <w:sz w:val="24"/>
          <w:szCs w:val="24"/>
          <w:lang w:val="uk-UA"/>
        </w:rPr>
        <w:t>Ньюкаслську</w:t>
      </w:r>
      <w:proofErr w:type="spellEnd"/>
      <w:r w:rsidRPr="00A37E40">
        <w:rPr>
          <w:sz w:val="24"/>
          <w:szCs w:val="24"/>
          <w:lang w:val="uk-UA"/>
        </w:rPr>
        <w:t xml:space="preserve"> хворобу (починаючи з 21-ї доби), інфекційний бронхіт, викликаний класичними штамами групи </w:t>
      </w:r>
      <w:proofErr w:type="spellStart"/>
      <w:r w:rsidRPr="00A37E40">
        <w:rPr>
          <w:sz w:val="24"/>
          <w:szCs w:val="24"/>
          <w:lang w:val="uk-UA"/>
        </w:rPr>
        <w:t>Массачусетс</w:t>
      </w:r>
      <w:proofErr w:type="spellEnd"/>
      <w:r w:rsidRPr="00A37E40">
        <w:rPr>
          <w:sz w:val="24"/>
          <w:szCs w:val="24"/>
          <w:lang w:val="uk-UA"/>
        </w:rPr>
        <w:t xml:space="preserve"> і варіантними штамами (БК-07, VAR2/V2), та синдром зниження несучості курей (починаючи з 28-ї доби), який зберігається </w:t>
      </w:r>
      <w:proofErr w:type="spellStart"/>
      <w:r w:rsidRPr="00A37E40">
        <w:rPr>
          <w:sz w:val="24"/>
          <w:szCs w:val="24"/>
          <w:lang w:val="uk-UA"/>
        </w:rPr>
        <w:t>пожиттєво</w:t>
      </w:r>
      <w:proofErr w:type="spellEnd"/>
      <w:r w:rsidRPr="00A37E40">
        <w:rPr>
          <w:sz w:val="24"/>
          <w:szCs w:val="24"/>
          <w:lang w:val="uk-UA"/>
        </w:rPr>
        <w:t>. Лікувальних властивостей не має.</w:t>
      </w:r>
    </w:p>
    <w:p w:rsidR="00A37E40" w:rsidRPr="00A37E40" w:rsidRDefault="00A37E40" w:rsidP="00A37E40">
      <w:pPr>
        <w:tabs>
          <w:tab w:val="left" w:pos="142"/>
          <w:tab w:val="left" w:pos="284"/>
          <w:tab w:val="left" w:pos="426"/>
        </w:tabs>
        <w:spacing w:after="0" w:line="240" w:lineRule="auto"/>
        <w:rPr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5. Клінічні особливості</w:t>
      </w:r>
    </w:p>
    <w:p w:rsidR="00A37E40" w:rsidRPr="00A37E40" w:rsidRDefault="00A37E40" w:rsidP="00A37E40">
      <w:pPr>
        <w:tabs>
          <w:tab w:val="left" w:pos="142"/>
          <w:tab w:val="left" w:pos="284"/>
          <w:tab w:val="left" w:pos="426"/>
        </w:tabs>
        <w:spacing w:after="0" w:line="240" w:lineRule="auto"/>
        <w:rPr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5.1</w:t>
      </w:r>
      <w:r w:rsidRPr="00A37E40">
        <w:rPr>
          <w:sz w:val="24"/>
          <w:szCs w:val="24"/>
          <w:lang w:val="uk-UA"/>
        </w:rPr>
        <w:t>.</w:t>
      </w:r>
      <w:r w:rsidRPr="00A37E40">
        <w:rPr>
          <w:b/>
          <w:sz w:val="24"/>
          <w:szCs w:val="24"/>
          <w:lang w:val="uk-UA"/>
        </w:rPr>
        <w:t>Вид птиці</w:t>
      </w:r>
      <w:r w:rsidRPr="00A37E40">
        <w:rPr>
          <w:sz w:val="24"/>
          <w:szCs w:val="24"/>
          <w:lang w:val="uk-UA"/>
        </w:rPr>
        <w:t xml:space="preserve"> </w:t>
      </w:r>
    </w:p>
    <w:p w:rsidR="00A37E40" w:rsidRPr="00A37E40" w:rsidRDefault="00A37E40" w:rsidP="00A37E40">
      <w:pPr>
        <w:tabs>
          <w:tab w:val="left" w:pos="142"/>
          <w:tab w:val="left" w:pos="284"/>
          <w:tab w:val="left" w:pos="426"/>
        </w:tabs>
        <w:spacing w:after="0" w:line="240" w:lineRule="auto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Кури.</w:t>
      </w:r>
    </w:p>
    <w:p w:rsidR="00A37E40" w:rsidRPr="00A37E40" w:rsidRDefault="00A37E40" w:rsidP="00A37E40">
      <w:pPr>
        <w:pStyle w:val="a3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A37E40">
        <w:rPr>
          <w:lang w:val="uk-UA"/>
        </w:rPr>
        <w:t xml:space="preserve">. </w:t>
      </w:r>
      <w:r w:rsidRPr="00A37E40">
        <w:rPr>
          <w:b/>
          <w:lang w:val="uk-UA"/>
        </w:rPr>
        <w:t>Показання до застосування</w:t>
      </w:r>
      <w:r w:rsidRPr="00A37E40">
        <w:rPr>
          <w:lang w:val="uk-UA"/>
        </w:rPr>
        <w:t xml:space="preserve"> </w:t>
      </w:r>
    </w:p>
    <w:p w:rsidR="00A37E40" w:rsidRPr="00A37E40" w:rsidRDefault="00A37E40" w:rsidP="00A37E4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Для профілактики </w:t>
      </w:r>
      <w:proofErr w:type="spellStart"/>
      <w:r w:rsidRPr="00A37E40">
        <w:rPr>
          <w:sz w:val="24"/>
          <w:szCs w:val="24"/>
          <w:lang w:val="uk-UA"/>
        </w:rPr>
        <w:t>Ньюкаслської</w:t>
      </w:r>
      <w:proofErr w:type="spellEnd"/>
      <w:r w:rsidRPr="00A37E40">
        <w:rPr>
          <w:sz w:val="24"/>
          <w:szCs w:val="24"/>
          <w:lang w:val="uk-UA"/>
        </w:rPr>
        <w:t xml:space="preserve"> хвороби, інфекційного бронхіту птиці та синдрому зниження несучості серед курей-несучок та батьківського стада.</w:t>
      </w:r>
    </w:p>
    <w:p w:rsidR="00A37E40" w:rsidRPr="00A37E40" w:rsidRDefault="00A37E40" w:rsidP="00A37E40">
      <w:pPr>
        <w:pStyle w:val="a3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1418"/>
          <w:tab w:val="left" w:pos="1560"/>
        </w:tabs>
        <w:ind w:left="0" w:firstLine="0"/>
        <w:rPr>
          <w:snapToGrid w:val="0"/>
          <w:lang w:val="uk-UA"/>
        </w:rPr>
      </w:pPr>
      <w:r w:rsidRPr="00A37E40">
        <w:rPr>
          <w:lang w:val="uk-UA"/>
        </w:rPr>
        <w:t xml:space="preserve"> </w:t>
      </w:r>
      <w:r w:rsidRPr="00A37E40">
        <w:rPr>
          <w:b/>
          <w:lang w:val="uk-UA"/>
        </w:rPr>
        <w:t>Протипоказання</w:t>
      </w:r>
      <w:r w:rsidRPr="00A37E40">
        <w:rPr>
          <w:lang w:val="uk-UA"/>
        </w:rPr>
        <w:t xml:space="preserve"> </w:t>
      </w:r>
    </w:p>
    <w:p w:rsidR="00A37E40" w:rsidRPr="00A37E40" w:rsidRDefault="00A37E40" w:rsidP="00A37E40">
      <w:pPr>
        <w:tabs>
          <w:tab w:val="left" w:pos="142"/>
          <w:tab w:val="left" w:pos="284"/>
          <w:tab w:val="left" w:pos="426"/>
        </w:tabs>
        <w:spacing w:after="0" w:line="240" w:lineRule="auto"/>
        <w:rPr>
          <w:snapToGrid w:val="0"/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Не дозволяється вакцинувати кволих </w:t>
      </w:r>
      <w:r w:rsidRPr="00A37E40">
        <w:rPr>
          <w:snapToGrid w:val="0"/>
          <w:sz w:val="24"/>
          <w:szCs w:val="24"/>
          <w:lang w:val="uk-UA"/>
        </w:rPr>
        <w:t>та хворих курей.</w:t>
      </w:r>
    </w:p>
    <w:p w:rsidR="00A37E40" w:rsidRPr="00A37E40" w:rsidRDefault="00A37E40" w:rsidP="00A37E40">
      <w:pPr>
        <w:pStyle w:val="a3"/>
        <w:numPr>
          <w:ilvl w:val="1"/>
          <w:numId w:val="4"/>
        </w:numPr>
        <w:tabs>
          <w:tab w:val="left" w:pos="284"/>
          <w:tab w:val="left" w:pos="426"/>
          <w:tab w:val="left" w:pos="709"/>
        </w:tabs>
        <w:ind w:left="0" w:firstLine="0"/>
        <w:rPr>
          <w:snapToGrid w:val="0"/>
          <w:lang w:val="uk-UA"/>
        </w:rPr>
      </w:pPr>
      <w:r w:rsidRPr="00A37E40">
        <w:rPr>
          <w:b/>
          <w:snapToGrid w:val="0"/>
          <w:lang w:val="uk-UA"/>
        </w:rPr>
        <w:t xml:space="preserve"> Побічна дія</w:t>
      </w:r>
    </w:p>
    <w:p w:rsidR="00A37E40" w:rsidRPr="00A37E40" w:rsidRDefault="00A37E40" w:rsidP="00A37E40">
      <w:pPr>
        <w:pStyle w:val="a3"/>
        <w:tabs>
          <w:tab w:val="left" w:pos="142"/>
          <w:tab w:val="left" w:pos="284"/>
          <w:tab w:val="left" w:pos="426"/>
        </w:tabs>
        <w:ind w:left="0"/>
        <w:rPr>
          <w:snapToGrid w:val="0"/>
          <w:lang w:val="uk-UA"/>
        </w:rPr>
      </w:pPr>
      <w:r w:rsidRPr="00A37E40">
        <w:rPr>
          <w:snapToGrid w:val="0"/>
          <w:lang w:val="uk-UA"/>
        </w:rPr>
        <w:t>Вакцина не спричинює клінічно виражену реакцію на введення. Незначна припухлість, яка може утворитися в окремих птахів у місці введення, зникає протягом 2-3-х тижнів.</w:t>
      </w:r>
      <w:r w:rsidRPr="00A37E40">
        <w:t xml:space="preserve"> </w:t>
      </w:r>
      <w:r w:rsidRPr="00A37E40">
        <w:rPr>
          <w:b/>
          <w:lang w:val="uk-UA"/>
        </w:rPr>
        <w:t xml:space="preserve"> </w:t>
      </w:r>
    </w:p>
    <w:p w:rsidR="00A37E40" w:rsidRPr="00A37E40" w:rsidRDefault="00A37E40" w:rsidP="00A37E40">
      <w:pPr>
        <w:pStyle w:val="a3"/>
        <w:numPr>
          <w:ilvl w:val="1"/>
          <w:numId w:val="4"/>
        </w:numPr>
        <w:tabs>
          <w:tab w:val="left" w:pos="142"/>
          <w:tab w:val="left" w:pos="284"/>
          <w:tab w:val="left" w:pos="426"/>
        </w:tabs>
        <w:ind w:left="0" w:firstLine="0"/>
        <w:rPr>
          <w:snapToGrid w:val="0"/>
          <w:lang w:val="uk-UA"/>
        </w:rPr>
      </w:pPr>
      <w:r w:rsidRPr="00A37E40">
        <w:rPr>
          <w:b/>
          <w:lang w:val="uk-UA"/>
        </w:rPr>
        <w:t>Особливі застереження при використанні</w:t>
      </w:r>
      <w:r w:rsidRPr="00A37E40">
        <w:rPr>
          <w:lang w:val="uk-UA"/>
        </w:rPr>
        <w:t xml:space="preserve"> </w:t>
      </w:r>
    </w:p>
    <w:p w:rsidR="00A37E40" w:rsidRPr="00A37E40" w:rsidRDefault="00A37E40" w:rsidP="00A37E40">
      <w:pPr>
        <w:pStyle w:val="a3"/>
        <w:tabs>
          <w:tab w:val="left" w:pos="142"/>
          <w:tab w:val="left" w:pos="284"/>
          <w:tab w:val="left" w:pos="426"/>
        </w:tabs>
        <w:ind w:left="0"/>
        <w:jc w:val="both"/>
        <w:rPr>
          <w:snapToGrid w:val="0"/>
          <w:lang w:val="uk-UA"/>
        </w:rPr>
      </w:pPr>
      <w:r w:rsidRPr="00A37E40">
        <w:rPr>
          <w:color w:val="000000"/>
          <w:lang w:val="uk-UA"/>
        </w:rPr>
        <w:t>Максимального захисту можна досягти, вакцинуючи лише клінічно здорову птицю. Для вакцинації слід використовувати лише стерильне обладнання. Перевірте точність шприца, щоб переконатися у введенні правильної дози. Для вакцинації використовують звичайні або напівавтоматичні стерильні шприци та голки. Не допускається застосування хімічних дезінфікуючих засобів для стерилізації інструментів.</w:t>
      </w:r>
    </w:p>
    <w:p w:rsidR="00A37E40" w:rsidRPr="00A37E40" w:rsidRDefault="00A37E40" w:rsidP="00A37E4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37E40">
        <w:rPr>
          <w:snapToGrid w:val="0"/>
          <w:sz w:val="24"/>
          <w:szCs w:val="24"/>
          <w:lang w:val="uk-UA"/>
        </w:rPr>
        <w:t>Перед використанням вакцину підігрівають до кімнатної температури (20-25</w:t>
      </w:r>
      <w:r w:rsidRPr="00A37E40">
        <w:rPr>
          <w:snapToGrid w:val="0"/>
          <w:sz w:val="24"/>
          <w:szCs w:val="24"/>
          <w:lang w:val="uk-UA"/>
        </w:rPr>
        <w:sym w:font="Symbol" w:char="F0B0"/>
      </w:r>
      <w:r w:rsidRPr="00A37E40">
        <w:rPr>
          <w:snapToGrid w:val="0"/>
          <w:sz w:val="24"/>
          <w:szCs w:val="24"/>
          <w:lang w:val="uk-UA"/>
        </w:rPr>
        <w:t>С), флакони ретельно струшують. При вакцинації необхідно дотримуватись правил асептики та особистої безпеки. Не використовувати вакцину у флаконах з тріщинами, без етикеток, порушенням закупорювання, з розшаруванням емульсії в нижній частині флакону, вакцину, не використану впродовж 10 годин п</w:t>
      </w:r>
      <w:r w:rsidRPr="00A37E40">
        <w:rPr>
          <w:sz w:val="24"/>
          <w:szCs w:val="24"/>
          <w:lang w:val="uk-UA"/>
        </w:rPr>
        <w:t>ісля першого відбору вакцини</w:t>
      </w:r>
      <w:r w:rsidRPr="00A37E40">
        <w:rPr>
          <w:snapToGrid w:val="0"/>
          <w:sz w:val="24"/>
          <w:szCs w:val="24"/>
          <w:lang w:val="uk-UA"/>
        </w:rPr>
        <w:t>, а також з закінченим терміном придатності.</w:t>
      </w:r>
    </w:p>
    <w:p w:rsidR="00A37E40" w:rsidRPr="00A37E40" w:rsidRDefault="00A37E40" w:rsidP="00A37E40">
      <w:pPr>
        <w:pStyle w:val="a3"/>
        <w:numPr>
          <w:ilvl w:val="1"/>
          <w:numId w:val="4"/>
        </w:numPr>
        <w:tabs>
          <w:tab w:val="left" w:pos="142"/>
          <w:tab w:val="left" w:pos="284"/>
          <w:tab w:val="left" w:pos="426"/>
        </w:tabs>
        <w:ind w:left="0" w:firstLine="0"/>
        <w:rPr>
          <w:lang w:val="uk-UA"/>
        </w:rPr>
      </w:pPr>
      <w:r w:rsidRPr="00A37E40">
        <w:rPr>
          <w:b/>
          <w:lang w:val="uk-UA"/>
        </w:rPr>
        <w:t>Застосування під час несучості</w:t>
      </w:r>
      <w:r w:rsidRPr="00A37E40">
        <w:rPr>
          <w:lang w:val="uk-UA"/>
        </w:rPr>
        <w:t xml:space="preserve"> </w:t>
      </w:r>
    </w:p>
    <w:p w:rsidR="00A37E40" w:rsidRPr="00A37E40" w:rsidRDefault="00A37E40" w:rsidP="00A37E40">
      <w:pPr>
        <w:tabs>
          <w:tab w:val="left" w:pos="142"/>
          <w:tab w:val="left" w:pos="284"/>
          <w:tab w:val="left" w:pos="426"/>
        </w:tabs>
        <w:spacing w:after="0" w:line="240" w:lineRule="auto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Не вакцинувати птицю в період несучості.</w:t>
      </w:r>
    </w:p>
    <w:p w:rsidR="00A37E40" w:rsidRPr="00A37E40" w:rsidRDefault="00A37E40" w:rsidP="00A37E40">
      <w:pPr>
        <w:pStyle w:val="a3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rPr>
          <w:lang w:val="uk-UA"/>
        </w:rPr>
      </w:pPr>
      <w:r w:rsidRPr="00A37E40">
        <w:rPr>
          <w:b/>
          <w:lang w:val="uk-UA"/>
        </w:rPr>
        <w:t>Взаємодія з іншими засобами або інші форми взаємодії</w:t>
      </w:r>
      <w:r w:rsidRPr="00A37E40">
        <w:rPr>
          <w:lang w:val="uk-UA"/>
        </w:rPr>
        <w:t xml:space="preserve"> </w:t>
      </w:r>
    </w:p>
    <w:p w:rsidR="00A37E40" w:rsidRPr="00A37E40" w:rsidRDefault="00A37E40" w:rsidP="00A37E40">
      <w:pPr>
        <w:tabs>
          <w:tab w:val="left" w:pos="0"/>
          <w:tab w:val="left" w:pos="142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lastRenderedPageBreak/>
        <w:t>Не змішувати з іншими профілактичними препаратами та не застосовувати одночасно з лікарськими засобами.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5.8.Дози та спосіб введення птиці різного віку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Вакцину вводять по 0,5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 xml:space="preserve"> (</w:t>
      </w:r>
      <w:proofErr w:type="spellStart"/>
      <w:r w:rsidRPr="00A37E40">
        <w:rPr>
          <w:sz w:val="24"/>
          <w:szCs w:val="24"/>
          <w:lang w:val="uk-UA"/>
        </w:rPr>
        <w:t>ml</w:t>
      </w:r>
      <w:proofErr w:type="spellEnd"/>
      <w:r w:rsidRPr="00A37E40">
        <w:rPr>
          <w:sz w:val="24"/>
          <w:szCs w:val="24"/>
          <w:lang w:val="uk-UA"/>
        </w:rPr>
        <w:t xml:space="preserve">) </w:t>
      </w:r>
      <w:proofErr w:type="spellStart"/>
      <w:r w:rsidRPr="00A37E40">
        <w:rPr>
          <w:sz w:val="24"/>
          <w:szCs w:val="24"/>
          <w:lang w:val="uk-UA"/>
        </w:rPr>
        <w:t>внутрішньом’язово</w:t>
      </w:r>
      <w:proofErr w:type="spellEnd"/>
      <w:r w:rsidRPr="00A37E40">
        <w:rPr>
          <w:sz w:val="24"/>
          <w:szCs w:val="24"/>
          <w:lang w:val="uk-UA"/>
        </w:rPr>
        <w:t xml:space="preserve"> (в ділянці стегна або грудних м’язів) або підшкірно (в нижню ділянку шиї) курям 90-100 денного віку, але не пізніше ніж за 30 діб до початку періоду несучості. </w:t>
      </w:r>
      <w:r w:rsidRPr="00A37E40">
        <w:rPr>
          <w:color w:val="000000"/>
          <w:sz w:val="24"/>
          <w:szCs w:val="24"/>
          <w:lang w:val="uk-UA"/>
        </w:rPr>
        <w:t xml:space="preserve">Для створення більш напруженої імунної відповіді рекомендується заздалегідь, не менше ніж за 4 тижні, вакцинувати птицю живими вакцинами проти </w:t>
      </w:r>
      <w:proofErr w:type="spellStart"/>
      <w:r w:rsidRPr="00A37E40">
        <w:rPr>
          <w:color w:val="000000"/>
          <w:sz w:val="24"/>
          <w:szCs w:val="24"/>
          <w:lang w:val="uk-UA"/>
        </w:rPr>
        <w:t>Ньюкаслської</w:t>
      </w:r>
      <w:proofErr w:type="spellEnd"/>
      <w:r w:rsidRPr="00A37E40">
        <w:rPr>
          <w:color w:val="000000"/>
          <w:sz w:val="24"/>
          <w:szCs w:val="24"/>
          <w:lang w:val="uk-UA"/>
        </w:rPr>
        <w:t xml:space="preserve"> хвороби та інфекційного бронхіту птиці згідно з прийнятою в господарстві схемою вакцинації.</w:t>
      </w:r>
    </w:p>
    <w:p w:rsidR="00A37E40" w:rsidRPr="00A37E40" w:rsidRDefault="00A37E40" w:rsidP="00A37E40">
      <w:pPr>
        <w:pStyle w:val="a3"/>
        <w:numPr>
          <w:ilvl w:val="1"/>
          <w:numId w:val="5"/>
        </w:numPr>
        <w:ind w:left="0" w:firstLine="0"/>
        <w:rPr>
          <w:b/>
          <w:lang w:val="uk-UA"/>
        </w:rPr>
      </w:pPr>
      <w:r w:rsidRPr="00A37E40">
        <w:rPr>
          <w:b/>
          <w:lang w:val="uk-UA"/>
        </w:rPr>
        <w:t>Передозування (симптоми, невідкладні заходи антидоти)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Застосування двох доз вакцини не впливає негативно на курей.</w:t>
      </w:r>
    </w:p>
    <w:p w:rsidR="00A37E40" w:rsidRPr="00A37E40" w:rsidRDefault="00A37E40" w:rsidP="00A37E40">
      <w:pPr>
        <w:pStyle w:val="a3"/>
        <w:numPr>
          <w:ilvl w:val="1"/>
          <w:numId w:val="5"/>
        </w:numPr>
        <w:ind w:left="0" w:firstLine="0"/>
        <w:rPr>
          <w:lang w:val="uk-UA"/>
        </w:rPr>
      </w:pPr>
      <w:r w:rsidRPr="00A37E40">
        <w:rPr>
          <w:b/>
          <w:lang w:val="uk-UA"/>
        </w:rPr>
        <w:t>Спеціальні застереження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Флакони з вакциною перед застосуванням підігрівають до кімнатної температури та ретельно струшують.</w:t>
      </w:r>
    </w:p>
    <w:p w:rsidR="00A37E40" w:rsidRPr="00A37E40" w:rsidRDefault="00A37E40" w:rsidP="00A37E40">
      <w:pPr>
        <w:pStyle w:val="a3"/>
        <w:numPr>
          <w:ilvl w:val="1"/>
          <w:numId w:val="5"/>
        </w:numPr>
        <w:ind w:left="0" w:firstLine="0"/>
        <w:rPr>
          <w:lang w:val="uk-UA"/>
        </w:rPr>
      </w:pPr>
      <w:r w:rsidRPr="00A37E40">
        <w:rPr>
          <w:b/>
          <w:lang w:val="uk-UA"/>
        </w:rPr>
        <w:t>Період виведення (</w:t>
      </w:r>
      <w:proofErr w:type="spellStart"/>
      <w:r w:rsidRPr="00A37E40">
        <w:rPr>
          <w:b/>
          <w:lang w:val="uk-UA"/>
        </w:rPr>
        <w:t>каренції</w:t>
      </w:r>
      <w:proofErr w:type="spellEnd"/>
      <w:r w:rsidRPr="00A37E40">
        <w:rPr>
          <w:b/>
          <w:lang w:val="uk-UA"/>
        </w:rPr>
        <w:t>)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Нуль діб.</w:t>
      </w:r>
    </w:p>
    <w:p w:rsidR="00A37E40" w:rsidRPr="00A37E40" w:rsidRDefault="00A37E40" w:rsidP="00A37E40">
      <w:pPr>
        <w:pStyle w:val="2"/>
        <w:numPr>
          <w:ilvl w:val="1"/>
          <w:numId w:val="5"/>
        </w:numPr>
        <w:ind w:left="0" w:firstLine="0"/>
        <w:rPr>
          <w:sz w:val="24"/>
        </w:rPr>
      </w:pPr>
      <w:r w:rsidRPr="00A37E40">
        <w:rPr>
          <w:b/>
          <w:sz w:val="24"/>
        </w:rPr>
        <w:t xml:space="preserve">Спеціальні застереження для осіб і обслуговуючого персоналу, які вводять засоби захисту птиці </w:t>
      </w:r>
    </w:p>
    <w:p w:rsidR="00A37E40" w:rsidRPr="00A37E40" w:rsidRDefault="00A37E40" w:rsidP="00A37E40">
      <w:pPr>
        <w:pStyle w:val="a4"/>
        <w:spacing w:after="0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A37E40">
        <w:rPr>
          <w:rFonts w:ascii="Times New Roman" w:hAnsi="Times New Roman"/>
          <w:b/>
          <w:sz w:val="24"/>
          <w:szCs w:val="24"/>
          <w:lang w:val="uk-UA"/>
        </w:rPr>
        <w:t>Оператору</w:t>
      </w:r>
      <w:r w:rsidRPr="00A37E40">
        <w:rPr>
          <w:rFonts w:ascii="Times New Roman" w:hAnsi="Times New Roman"/>
          <w:sz w:val="24"/>
          <w:szCs w:val="24"/>
          <w:lang w:val="uk-UA"/>
        </w:rPr>
        <w:t>:</w:t>
      </w:r>
    </w:p>
    <w:p w:rsidR="00A37E40" w:rsidRPr="00A37E40" w:rsidRDefault="00A37E40" w:rsidP="00A37E40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37E40">
        <w:rPr>
          <w:rFonts w:ascii="Times New Roman" w:hAnsi="Times New Roman"/>
          <w:sz w:val="24"/>
          <w:szCs w:val="24"/>
          <w:lang w:val="uk-UA"/>
        </w:rPr>
        <w:t>Цей ветеринарний препарат містить мінеральну олію. Випадкова ін’єкція/</w:t>
      </w:r>
      <w:proofErr w:type="spellStart"/>
      <w:r w:rsidRPr="00A37E40">
        <w:rPr>
          <w:rFonts w:ascii="Times New Roman" w:hAnsi="Times New Roman"/>
          <w:sz w:val="24"/>
          <w:szCs w:val="24"/>
          <w:lang w:val="uk-UA"/>
        </w:rPr>
        <w:t>самоін’єкція</w:t>
      </w:r>
      <w:proofErr w:type="spellEnd"/>
      <w:r w:rsidRPr="00A37E40">
        <w:rPr>
          <w:rFonts w:ascii="Times New Roman" w:hAnsi="Times New Roman"/>
          <w:sz w:val="24"/>
          <w:szCs w:val="24"/>
          <w:lang w:val="uk-UA"/>
        </w:rPr>
        <w:t xml:space="preserve"> може призвести до сильного болю та набряку, особливо, якщо це сталося у суглоб або палець. При випадковому введенні вакцини, негайно зверніться за медичною допомогою та візьміть з собою листівку-вкладку. Якщо біль триває більше 12 годин після медичного огляду, зверніться до лікаря ще раз.</w:t>
      </w:r>
    </w:p>
    <w:p w:rsidR="00A37E40" w:rsidRPr="00A37E40" w:rsidRDefault="00A37E40" w:rsidP="00A37E40">
      <w:pPr>
        <w:pStyle w:val="a4"/>
        <w:spacing w:after="0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A37E40">
        <w:rPr>
          <w:rFonts w:ascii="Times New Roman" w:hAnsi="Times New Roman"/>
          <w:b/>
          <w:sz w:val="24"/>
          <w:szCs w:val="24"/>
          <w:lang w:val="uk-UA"/>
        </w:rPr>
        <w:t>Лікарю</w:t>
      </w:r>
      <w:r w:rsidRPr="00A37E40">
        <w:rPr>
          <w:rFonts w:ascii="Times New Roman" w:hAnsi="Times New Roman"/>
          <w:sz w:val="24"/>
          <w:szCs w:val="24"/>
          <w:lang w:val="uk-UA"/>
        </w:rPr>
        <w:t>:</w:t>
      </w:r>
    </w:p>
    <w:p w:rsidR="00A37E40" w:rsidRPr="00A37E40" w:rsidRDefault="00A37E40" w:rsidP="00A37E40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37E40">
        <w:rPr>
          <w:rFonts w:ascii="Times New Roman" w:hAnsi="Times New Roman"/>
          <w:sz w:val="24"/>
          <w:szCs w:val="24"/>
          <w:lang w:val="uk-UA"/>
        </w:rPr>
        <w:t>Потрібна негайна хірургічна допомога, що може потребувати надрізу місця ін’єкції та видалення препарату.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6. Фармацевтичні особливості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6.1. Основні форми несумісності</w:t>
      </w:r>
      <w:r w:rsidRPr="00A37E40">
        <w:rPr>
          <w:sz w:val="24"/>
          <w:szCs w:val="24"/>
          <w:lang w:val="uk-UA"/>
        </w:rPr>
        <w:t xml:space="preserve"> 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color w:val="000000"/>
          <w:sz w:val="24"/>
          <w:szCs w:val="24"/>
          <w:lang w:val="uk-UA"/>
        </w:rPr>
        <w:t>Рішення про використання цієї вакцини до або після будь-якого іншого ветеринарного лікарського засобу повинно прийматися у кожному конкретному випадку лікарем ветеринарної медицини.</w:t>
      </w:r>
    </w:p>
    <w:p w:rsidR="00A37E40" w:rsidRPr="00A37E40" w:rsidRDefault="00A37E40" w:rsidP="00A37E40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lang w:val="uk-UA"/>
        </w:rPr>
      </w:pPr>
      <w:r w:rsidRPr="00A37E40">
        <w:rPr>
          <w:b/>
          <w:lang w:val="uk-UA"/>
        </w:rPr>
        <w:t>Термін придатності</w:t>
      </w:r>
      <w:r w:rsidRPr="00A37E40">
        <w:rPr>
          <w:lang w:val="uk-UA"/>
        </w:rPr>
        <w:t xml:space="preserve"> </w:t>
      </w:r>
    </w:p>
    <w:p w:rsidR="00A37E40" w:rsidRPr="00A37E40" w:rsidRDefault="00A37E40" w:rsidP="00A37E40">
      <w:pPr>
        <w:tabs>
          <w:tab w:val="left" w:pos="0"/>
          <w:tab w:val="left" w:pos="426"/>
        </w:tabs>
        <w:spacing w:after="0" w:line="240" w:lineRule="auto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24 місяці. </w:t>
      </w:r>
      <w:r w:rsidRPr="00A37E40">
        <w:rPr>
          <w:snapToGrid w:val="0"/>
          <w:sz w:val="24"/>
          <w:szCs w:val="24"/>
          <w:lang w:val="uk-UA"/>
        </w:rPr>
        <w:t>10 годин п</w:t>
      </w:r>
      <w:r w:rsidRPr="00A37E40">
        <w:rPr>
          <w:sz w:val="24"/>
          <w:szCs w:val="24"/>
          <w:lang w:val="uk-UA"/>
        </w:rPr>
        <w:t>ісля першого відбору вакцини</w:t>
      </w:r>
      <w:r w:rsidRPr="00A37E40">
        <w:rPr>
          <w:snapToGrid w:val="0"/>
          <w:sz w:val="24"/>
          <w:szCs w:val="24"/>
          <w:lang w:val="uk-UA"/>
        </w:rPr>
        <w:t>.</w:t>
      </w:r>
    </w:p>
    <w:p w:rsidR="00A37E40" w:rsidRPr="00A37E40" w:rsidRDefault="00A37E40" w:rsidP="00A37E40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b/>
          <w:lang w:val="uk-UA"/>
        </w:rPr>
      </w:pPr>
      <w:r w:rsidRPr="00A37E40">
        <w:rPr>
          <w:b/>
          <w:lang w:val="uk-UA"/>
        </w:rPr>
        <w:t>Особливі застереження щодо зберігання</w:t>
      </w:r>
    </w:p>
    <w:p w:rsidR="00A37E40" w:rsidRPr="00A37E40" w:rsidRDefault="00A37E40" w:rsidP="00A37E40">
      <w:pPr>
        <w:tabs>
          <w:tab w:val="left" w:pos="426"/>
        </w:tabs>
        <w:spacing w:after="0" w:line="240" w:lineRule="auto"/>
        <w:jc w:val="both"/>
        <w:rPr>
          <w:b/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Зберігати в темному, недоступному для дітей місці за температури від 2 до 8</w:t>
      </w:r>
      <w:r w:rsidRPr="00A37E40">
        <w:rPr>
          <w:sz w:val="24"/>
          <w:szCs w:val="24"/>
          <w:lang w:val="uk-UA"/>
        </w:rPr>
        <w:sym w:font="Symbol" w:char="F0B0"/>
      </w:r>
      <w:r w:rsidRPr="00A37E40">
        <w:rPr>
          <w:sz w:val="24"/>
          <w:szCs w:val="24"/>
          <w:lang w:val="uk-UA"/>
        </w:rPr>
        <w:t>С. Не заморожувати!</w:t>
      </w:r>
    </w:p>
    <w:p w:rsidR="00A37E40" w:rsidRPr="00A37E40" w:rsidRDefault="00A37E40" w:rsidP="00A37E40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lang w:val="uk-UA"/>
        </w:rPr>
      </w:pPr>
      <w:r w:rsidRPr="00A37E40">
        <w:rPr>
          <w:b/>
          <w:lang w:val="uk-UA"/>
        </w:rPr>
        <w:t>Природа та склад контейнера первинного пакування</w:t>
      </w:r>
    </w:p>
    <w:p w:rsidR="00A37E40" w:rsidRPr="00A37E40" w:rsidRDefault="00A37E40" w:rsidP="00A37E40">
      <w:pPr>
        <w:tabs>
          <w:tab w:val="left" w:pos="426"/>
        </w:tabs>
        <w:spacing w:after="0" w:line="240" w:lineRule="auto"/>
        <w:jc w:val="both"/>
        <w:rPr>
          <w:sz w:val="24"/>
          <w:szCs w:val="24"/>
          <w:lang w:val="uk-UA"/>
        </w:rPr>
      </w:pPr>
      <w:proofErr w:type="spellStart"/>
      <w:r w:rsidRPr="00A37E40">
        <w:rPr>
          <w:sz w:val="24"/>
          <w:szCs w:val="24"/>
        </w:rPr>
        <w:t>Скляні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пластикові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флакони</w:t>
      </w:r>
      <w:proofErr w:type="spellEnd"/>
      <w:r w:rsidRPr="00A37E40">
        <w:rPr>
          <w:sz w:val="24"/>
          <w:szCs w:val="24"/>
        </w:rPr>
        <w:t xml:space="preserve"> по 10</w:t>
      </w:r>
      <w:r w:rsidRPr="00A37E40">
        <w:rPr>
          <w:sz w:val="24"/>
          <w:szCs w:val="24"/>
          <w:lang w:val="uk-UA"/>
        </w:rPr>
        <w:t xml:space="preserve"> (5,0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20</w:t>
      </w:r>
      <w:r w:rsidRPr="00A37E40">
        <w:rPr>
          <w:sz w:val="24"/>
          <w:szCs w:val="24"/>
          <w:lang w:val="uk-UA"/>
        </w:rPr>
        <w:t xml:space="preserve"> (10,0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100</w:t>
      </w:r>
      <w:r w:rsidRPr="00A37E40">
        <w:rPr>
          <w:sz w:val="24"/>
          <w:szCs w:val="24"/>
          <w:lang w:val="uk-UA"/>
        </w:rPr>
        <w:t xml:space="preserve"> (50,0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200</w:t>
      </w:r>
      <w:r w:rsidRPr="00A37E40">
        <w:rPr>
          <w:sz w:val="24"/>
          <w:szCs w:val="24"/>
          <w:lang w:val="uk-UA"/>
        </w:rPr>
        <w:t xml:space="preserve"> (100,0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400</w:t>
      </w:r>
      <w:r w:rsidRPr="00A37E40">
        <w:rPr>
          <w:sz w:val="24"/>
          <w:szCs w:val="24"/>
          <w:lang w:val="uk-UA"/>
        </w:rPr>
        <w:t xml:space="preserve"> (200,0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500</w:t>
      </w:r>
      <w:r w:rsidRPr="00A37E40">
        <w:rPr>
          <w:sz w:val="24"/>
          <w:szCs w:val="24"/>
          <w:lang w:val="uk-UA"/>
        </w:rPr>
        <w:t xml:space="preserve"> (250,0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1000</w:t>
      </w:r>
      <w:r w:rsidRPr="00A37E40">
        <w:rPr>
          <w:sz w:val="24"/>
          <w:szCs w:val="24"/>
          <w:lang w:val="uk-UA"/>
        </w:rPr>
        <w:t xml:space="preserve"> (500,0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 xml:space="preserve"> доз.</w:t>
      </w:r>
    </w:p>
    <w:p w:rsidR="00A37E40" w:rsidRPr="00A37E40" w:rsidRDefault="00A37E40" w:rsidP="00A37E40">
      <w:pPr>
        <w:pStyle w:val="a3"/>
        <w:numPr>
          <w:ilvl w:val="1"/>
          <w:numId w:val="1"/>
        </w:numPr>
        <w:ind w:left="0" w:firstLine="0"/>
        <w:jc w:val="both"/>
        <w:rPr>
          <w:b/>
          <w:lang w:val="uk-UA"/>
        </w:rPr>
      </w:pPr>
      <w:r w:rsidRPr="00A37E40">
        <w:rPr>
          <w:b/>
          <w:lang w:val="uk-UA"/>
        </w:rPr>
        <w:t xml:space="preserve">Назва, місцезнаходження і місце здійснення діяльності </w:t>
      </w:r>
    </w:p>
    <w:p w:rsidR="00A37E40" w:rsidRPr="00A37E40" w:rsidRDefault="00A37E40" w:rsidP="00A37E40">
      <w:pPr>
        <w:pStyle w:val="a3"/>
        <w:ind w:left="0"/>
        <w:jc w:val="both"/>
        <w:rPr>
          <w:lang w:val="uk-UA"/>
        </w:rPr>
      </w:pPr>
      <w:r w:rsidRPr="00A37E40">
        <w:rPr>
          <w:lang w:val="uk-UA"/>
        </w:rPr>
        <w:t xml:space="preserve">ТОВ „БІОТЕСТЛАБ” 08601 Київська обл., м. Васильків, вул. Володимирська 57-А. </w:t>
      </w:r>
    </w:p>
    <w:p w:rsidR="00A37E40" w:rsidRPr="00A37E40" w:rsidRDefault="00A37E40" w:rsidP="00A37E40">
      <w:pPr>
        <w:pStyle w:val="a3"/>
        <w:ind w:left="0"/>
        <w:jc w:val="both"/>
        <w:rPr>
          <w:lang w:val="uk-UA"/>
        </w:rPr>
      </w:pPr>
      <w:r w:rsidRPr="00A37E40">
        <w:rPr>
          <w:lang w:val="uk-UA"/>
        </w:rPr>
        <w:t xml:space="preserve">Адреса виробництва: 08601 Київська обл., м. Васильків, вул.. </w:t>
      </w:r>
      <w:proofErr w:type="spellStart"/>
      <w:r w:rsidRPr="00A37E40">
        <w:rPr>
          <w:lang w:val="uk-UA"/>
        </w:rPr>
        <w:t>Лістрового</w:t>
      </w:r>
      <w:proofErr w:type="spellEnd"/>
      <w:r w:rsidRPr="00A37E40">
        <w:rPr>
          <w:lang w:val="uk-UA"/>
        </w:rPr>
        <w:t xml:space="preserve"> Олександра, буд. 1/3.</w:t>
      </w:r>
    </w:p>
    <w:p w:rsidR="00A37E40" w:rsidRPr="00A37E40" w:rsidRDefault="00A37E40" w:rsidP="00A37E40">
      <w:pPr>
        <w:pStyle w:val="a3"/>
        <w:numPr>
          <w:ilvl w:val="1"/>
          <w:numId w:val="1"/>
        </w:numPr>
        <w:ind w:left="0" w:firstLine="0"/>
        <w:jc w:val="both"/>
        <w:rPr>
          <w:b/>
          <w:lang w:val="uk-UA"/>
        </w:rPr>
      </w:pPr>
      <w:r w:rsidRPr="00A37E40">
        <w:rPr>
          <w:b/>
          <w:lang w:val="uk-UA"/>
        </w:rPr>
        <w:t>Особливі заходи безпеки при поводженні з невикористаним засобом</w:t>
      </w:r>
      <w:r w:rsidRPr="00A37E40">
        <w:rPr>
          <w:lang w:val="uk-UA"/>
        </w:rPr>
        <w:t xml:space="preserve"> </w:t>
      </w:r>
    </w:p>
    <w:p w:rsidR="00A37E40" w:rsidRPr="00A37E40" w:rsidRDefault="00A37E40" w:rsidP="00A37E40">
      <w:pPr>
        <w:spacing w:after="0" w:line="240" w:lineRule="auto"/>
        <w:jc w:val="both"/>
        <w:rPr>
          <w:snapToGrid w:val="0"/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Вакцину, не використану через 10 годин після відкриття флакону, з закінченим терміном придатності, </w:t>
      </w:r>
      <w:r w:rsidRPr="00A37E40">
        <w:rPr>
          <w:snapToGrid w:val="0"/>
          <w:sz w:val="24"/>
          <w:szCs w:val="24"/>
          <w:lang w:val="uk-UA"/>
        </w:rPr>
        <w:t>порожні флакони, шприці та флакони з залишками вакцини знешкоджують кип’ятінням впродовж 15 хвилин.</w:t>
      </w:r>
    </w:p>
    <w:p w:rsidR="00A37E40" w:rsidRPr="00A37E40" w:rsidRDefault="00A37E40" w:rsidP="00A37E40">
      <w:pPr>
        <w:pStyle w:val="a3"/>
        <w:numPr>
          <w:ilvl w:val="1"/>
          <w:numId w:val="2"/>
        </w:numPr>
        <w:ind w:left="720" w:hanging="720"/>
        <w:rPr>
          <w:b/>
          <w:snapToGrid w:val="0"/>
          <w:lang w:val="uk-UA"/>
        </w:rPr>
      </w:pPr>
      <w:r w:rsidRPr="00A37E40">
        <w:rPr>
          <w:b/>
          <w:snapToGrid w:val="0"/>
          <w:lang w:val="uk-UA"/>
        </w:rPr>
        <w:t>Правила відпуску</w:t>
      </w:r>
    </w:p>
    <w:p w:rsidR="00A37E40" w:rsidRPr="00A37E40" w:rsidRDefault="00A37E40" w:rsidP="00A37E40">
      <w:pPr>
        <w:spacing w:after="0" w:line="240" w:lineRule="auto"/>
        <w:rPr>
          <w:snapToGrid w:val="0"/>
          <w:sz w:val="24"/>
          <w:szCs w:val="24"/>
          <w:lang w:val="uk-UA"/>
        </w:rPr>
      </w:pPr>
      <w:r w:rsidRPr="00A37E40">
        <w:rPr>
          <w:snapToGrid w:val="0"/>
          <w:sz w:val="24"/>
          <w:szCs w:val="24"/>
          <w:lang w:val="uk-UA"/>
        </w:rPr>
        <w:t>Без рецепту.</w:t>
      </w:r>
    </w:p>
    <w:p w:rsidR="00A37E40" w:rsidRPr="00A37E40" w:rsidRDefault="00A37E40" w:rsidP="00A37E40">
      <w:pPr>
        <w:pStyle w:val="a3"/>
        <w:numPr>
          <w:ilvl w:val="0"/>
          <w:numId w:val="2"/>
        </w:numPr>
        <w:rPr>
          <w:b/>
          <w:lang w:val="uk-UA"/>
        </w:rPr>
      </w:pPr>
      <w:r w:rsidRPr="00A37E40">
        <w:rPr>
          <w:b/>
          <w:lang w:val="uk-UA"/>
        </w:rPr>
        <w:t>Додаткова інформація</w:t>
      </w:r>
    </w:p>
    <w:p w:rsidR="00A37E40" w:rsidRPr="00A37E40" w:rsidRDefault="00A37E40" w:rsidP="00A37E40">
      <w:pPr>
        <w:spacing w:after="0" w:line="240" w:lineRule="auto"/>
        <w:ind w:firstLine="284"/>
        <w:jc w:val="both"/>
        <w:rPr>
          <w:sz w:val="24"/>
          <w:szCs w:val="24"/>
        </w:rPr>
      </w:pPr>
      <w:r w:rsidRPr="00A37E40">
        <w:rPr>
          <w:sz w:val="24"/>
          <w:szCs w:val="24"/>
          <w:lang w:val="uk-UA"/>
        </w:rPr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</w:t>
      </w:r>
      <w:proofErr w:type="spellStart"/>
      <w:r w:rsidRPr="00A37E40">
        <w:rPr>
          <w:sz w:val="24"/>
          <w:szCs w:val="24"/>
          <w:lang w:val="uk-UA"/>
        </w:rPr>
        <w:t>“Вказівки</w:t>
      </w:r>
      <w:proofErr w:type="spellEnd"/>
      <w:r w:rsidRPr="00A37E40">
        <w:rPr>
          <w:sz w:val="24"/>
          <w:szCs w:val="24"/>
          <w:lang w:val="uk-UA"/>
        </w:rPr>
        <w:t xml:space="preserve"> про порядок пред’явлення рекламацій на біологічні препарати, що призначені для застосування у ветеринарній </w:t>
      </w:r>
      <w:proofErr w:type="spellStart"/>
      <w:r w:rsidRPr="00A37E40">
        <w:rPr>
          <w:sz w:val="24"/>
          <w:szCs w:val="24"/>
          <w:lang w:val="uk-UA"/>
        </w:rPr>
        <w:t>медицині”</w:t>
      </w:r>
      <w:proofErr w:type="spellEnd"/>
      <w:r w:rsidRPr="00A37E40">
        <w:rPr>
          <w:sz w:val="24"/>
          <w:szCs w:val="24"/>
          <w:lang w:val="uk-UA"/>
        </w:rPr>
        <w:t xml:space="preserve"> від 03.06.98 № 2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A37E40">
          <w:rPr>
            <w:sz w:val="24"/>
            <w:szCs w:val="24"/>
            <w:lang w:val="uk-UA"/>
          </w:rPr>
          <w:t>03151, м</w:t>
        </w:r>
      </w:smartTag>
      <w:r w:rsidRPr="00A37E40">
        <w:rPr>
          <w:sz w:val="24"/>
          <w:szCs w:val="24"/>
          <w:lang w:val="uk-UA"/>
        </w:rPr>
        <w:t>. Київ, вул. Донецька, 30, ДНКІБШМ.</w:t>
      </w:r>
      <w:r w:rsidRPr="00A37E40">
        <w:rPr>
          <w:sz w:val="24"/>
          <w:szCs w:val="24"/>
        </w:rPr>
        <w:br w:type="page"/>
      </w:r>
    </w:p>
    <w:p w:rsidR="00A37E40" w:rsidRP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lastRenderedPageBreak/>
        <w:t>Додаток 2</w:t>
      </w:r>
    </w:p>
    <w:p w:rsidR="00A37E40" w:rsidRPr="00A37E40" w:rsidRDefault="00A37E40" w:rsidP="00A37E40">
      <w:pPr>
        <w:widowControl w:val="0"/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37E40">
        <w:rPr>
          <w:snapToGrid w:val="0"/>
          <w:sz w:val="24"/>
          <w:szCs w:val="24"/>
          <w:lang w:val="uk-UA"/>
        </w:rPr>
        <w:t xml:space="preserve"> до реєстраційного посвідчення</w:t>
      </w:r>
    </w:p>
    <w:p w:rsidR="00A37E40" w:rsidRPr="00A37E40" w:rsidRDefault="00A37E40" w:rsidP="00A37E40">
      <w:pPr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№  від </w:t>
      </w:r>
    </w:p>
    <w:p w:rsidR="00A37E40" w:rsidRPr="00A37E40" w:rsidRDefault="00A37E40" w:rsidP="00A37E40">
      <w:pPr>
        <w:spacing w:after="0" w:line="240" w:lineRule="auto"/>
        <w:jc w:val="center"/>
        <w:rPr>
          <w:b/>
          <w:sz w:val="24"/>
          <w:szCs w:val="24"/>
        </w:rPr>
      </w:pPr>
      <w:r w:rsidRPr="00A37E40">
        <w:rPr>
          <w:b/>
          <w:sz w:val="24"/>
          <w:szCs w:val="24"/>
        </w:rPr>
        <w:t>ЛИСТІВКА-ВКЛАДКА</w:t>
      </w:r>
    </w:p>
    <w:p w:rsidR="00A37E40" w:rsidRPr="00A37E40" w:rsidRDefault="00A37E40" w:rsidP="00A37E40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Назва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gramStart"/>
      <w:r w:rsidRPr="00A37E40">
        <w:rPr>
          <w:b/>
          <w:sz w:val="24"/>
          <w:szCs w:val="24"/>
        </w:rPr>
        <w:t>ветеринарного</w:t>
      </w:r>
      <w:proofErr w:type="gramEnd"/>
      <w:r w:rsidRPr="00A37E40">
        <w:rPr>
          <w:b/>
          <w:sz w:val="24"/>
          <w:szCs w:val="24"/>
        </w:rPr>
        <w:t xml:space="preserve"> препарату</w:t>
      </w:r>
    </w:p>
    <w:p w:rsidR="00A37E40" w:rsidRPr="00A37E40" w:rsidRDefault="00A37E40" w:rsidP="00A37E40">
      <w:pPr>
        <w:pStyle w:val="2"/>
        <w:rPr>
          <w:b/>
          <w:sz w:val="24"/>
        </w:rPr>
      </w:pPr>
      <w:r w:rsidRPr="00A37E40">
        <w:rPr>
          <w:sz w:val="24"/>
        </w:rPr>
        <w:t xml:space="preserve">«РОLIMUN ND EDS IB MAX, ПОЛІМУН НХ СЗН ІБК МАКС»   – вакцина проти </w:t>
      </w:r>
      <w:proofErr w:type="spellStart"/>
      <w:r w:rsidRPr="00A37E40">
        <w:rPr>
          <w:sz w:val="24"/>
        </w:rPr>
        <w:t>Ньюкаслської</w:t>
      </w:r>
      <w:proofErr w:type="spellEnd"/>
      <w:r w:rsidRPr="00A37E40">
        <w:rPr>
          <w:sz w:val="24"/>
        </w:rPr>
        <w:t xml:space="preserve"> хвороби, синдрому зниження несучості та інфекційного бронхіту курей, інактивована</w:t>
      </w:r>
      <w:r w:rsidRPr="00A37E40">
        <w:rPr>
          <w:b/>
          <w:sz w:val="24"/>
        </w:rPr>
        <w:t xml:space="preserve"> 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b/>
          <w:sz w:val="24"/>
        </w:rPr>
        <w:t>Склад</w:t>
      </w:r>
      <w:r w:rsidRPr="00A37E40">
        <w:rPr>
          <w:sz w:val="24"/>
        </w:rPr>
        <w:t xml:space="preserve"> 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Одна доза вакцини (0,5 </w:t>
      </w:r>
      <w:proofErr w:type="spellStart"/>
      <w:r w:rsidRPr="00A37E40">
        <w:rPr>
          <w:sz w:val="24"/>
        </w:rPr>
        <w:t>мл</w:t>
      </w:r>
      <w:proofErr w:type="spellEnd"/>
      <w:r w:rsidRPr="00A37E40">
        <w:rPr>
          <w:sz w:val="24"/>
        </w:rPr>
        <w:t xml:space="preserve"> (</w:t>
      </w:r>
      <w:proofErr w:type="spellStart"/>
      <w:r w:rsidRPr="00A37E40">
        <w:rPr>
          <w:sz w:val="24"/>
        </w:rPr>
        <w:t>ml</w:t>
      </w:r>
      <w:proofErr w:type="spellEnd"/>
      <w:r w:rsidRPr="00A37E40">
        <w:rPr>
          <w:sz w:val="24"/>
        </w:rPr>
        <w:t xml:space="preserve">)) містить </w:t>
      </w:r>
      <w:proofErr w:type="spellStart"/>
      <w:r w:rsidRPr="00A37E40">
        <w:rPr>
          <w:sz w:val="24"/>
        </w:rPr>
        <w:t>інактивовані</w:t>
      </w:r>
      <w:proofErr w:type="spellEnd"/>
      <w:r w:rsidRPr="00A37E40">
        <w:rPr>
          <w:sz w:val="24"/>
        </w:rPr>
        <w:t xml:space="preserve"> антигени, що індукують утворення специфічних антитіл в титрах: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вірус </w:t>
      </w:r>
      <w:proofErr w:type="spellStart"/>
      <w:r w:rsidRPr="00A37E40">
        <w:rPr>
          <w:sz w:val="24"/>
        </w:rPr>
        <w:t>Ньюкаслської</w:t>
      </w:r>
      <w:proofErr w:type="spellEnd"/>
      <w:r w:rsidRPr="00A37E40">
        <w:rPr>
          <w:sz w:val="24"/>
        </w:rPr>
        <w:t xml:space="preserve"> хвороби штам </w:t>
      </w:r>
      <w:proofErr w:type="spellStart"/>
      <w:r w:rsidRPr="00A37E40">
        <w:rPr>
          <w:sz w:val="24"/>
        </w:rPr>
        <w:t>Ла-Сота</w:t>
      </w:r>
      <w:proofErr w:type="spellEnd"/>
      <w:r w:rsidRPr="00A37E40">
        <w:rPr>
          <w:sz w:val="24"/>
        </w:rPr>
        <w:t xml:space="preserve">                       - ≥  4,5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HI*;</w:t>
      </w:r>
    </w:p>
    <w:p w:rsidR="00A37E40" w:rsidRPr="00A37E40" w:rsidRDefault="00A37E40" w:rsidP="00A37E40">
      <w:pPr>
        <w:shd w:val="clear" w:color="auto" w:fill="FFFFFF"/>
        <w:spacing w:after="0" w:line="240" w:lineRule="auto"/>
        <w:ind w:right="230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вірус синдрому зниження несучості штам ССЯ-76           - ≥ 7,0 lоg</w:t>
      </w:r>
      <w:r w:rsidRPr="00A37E40">
        <w:rPr>
          <w:sz w:val="24"/>
          <w:szCs w:val="24"/>
          <w:vertAlign w:val="subscript"/>
          <w:lang w:val="uk-UA"/>
        </w:rPr>
        <w:t>2</w:t>
      </w:r>
      <w:r w:rsidRPr="00A37E40">
        <w:rPr>
          <w:sz w:val="24"/>
          <w:szCs w:val="24"/>
          <w:lang w:val="uk-UA"/>
        </w:rPr>
        <w:t xml:space="preserve"> HI.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Віруси інфекційного бронхіту курей: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штам М-41(група </w:t>
      </w:r>
      <w:proofErr w:type="spellStart"/>
      <w:r w:rsidRPr="00A37E40">
        <w:rPr>
          <w:sz w:val="24"/>
        </w:rPr>
        <w:t>Массачусетс</w:t>
      </w:r>
      <w:proofErr w:type="spellEnd"/>
      <w:r w:rsidRPr="00A37E40">
        <w:rPr>
          <w:sz w:val="24"/>
        </w:rPr>
        <w:t>)                                            - ≥ 5,0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HI;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штам БК-07 (група 793В )                                                      - ≥ 4,0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HI;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штам VAR2/V2 (група VAR2)                                                - ≥ 4,0 lоg</w:t>
      </w:r>
      <w:r w:rsidRPr="00A37E40">
        <w:rPr>
          <w:sz w:val="24"/>
          <w:vertAlign w:val="subscript"/>
        </w:rPr>
        <w:t>2</w:t>
      </w:r>
      <w:r w:rsidRPr="00A37E40">
        <w:rPr>
          <w:sz w:val="24"/>
        </w:rPr>
        <w:t xml:space="preserve"> HI.</w:t>
      </w:r>
    </w:p>
    <w:p w:rsidR="00A37E40" w:rsidRPr="00A37E40" w:rsidRDefault="00A37E40" w:rsidP="00A37E40">
      <w:pPr>
        <w:shd w:val="clear" w:color="auto" w:fill="FFFFFF"/>
        <w:spacing w:after="0" w:line="240" w:lineRule="auto"/>
        <w:ind w:right="230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* HI – титр антитіл, визначений в РЗГА,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>Допоміжні речовини:</w:t>
      </w:r>
    </w:p>
    <w:p w:rsidR="00A37E40" w:rsidRPr="00A37E40" w:rsidRDefault="00A37E40" w:rsidP="00A37E40">
      <w:pPr>
        <w:pStyle w:val="2"/>
        <w:rPr>
          <w:sz w:val="24"/>
        </w:rPr>
      </w:pPr>
      <w:proofErr w:type="spellStart"/>
      <w:r w:rsidRPr="00A37E40">
        <w:rPr>
          <w:sz w:val="24"/>
        </w:rPr>
        <w:t>Інактивант</w:t>
      </w:r>
      <w:proofErr w:type="spellEnd"/>
      <w:r w:rsidRPr="00A37E40">
        <w:rPr>
          <w:sz w:val="24"/>
        </w:rPr>
        <w:t xml:space="preserve"> – формальдегід ≤ 250 </w:t>
      </w:r>
      <w:proofErr w:type="spellStart"/>
      <w:r w:rsidRPr="00A37E40">
        <w:rPr>
          <w:sz w:val="24"/>
        </w:rPr>
        <w:t>мкг</w:t>
      </w:r>
      <w:proofErr w:type="spellEnd"/>
      <w:r w:rsidRPr="00A37E40">
        <w:rPr>
          <w:sz w:val="24"/>
        </w:rPr>
        <w:t xml:space="preserve"> (</w:t>
      </w:r>
      <w:r w:rsidRPr="00A37E40">
        <w:rPr>
          <w:sz w:val="24"/>
          <w:lang w:val="en-US"/>
        </w:rPr>
        <w:t>mcg</w:t>
      </w:r>
      <w:r w:rsidRPr="00A37E40">
        <w:rPr>
          <w:sz w:val="24"/>
        </w:rPr>
        <w:t xml:space="preserve">), або бінарний </w:t>
      </w:r>
      <w:proofErr w:type="spellStart"/>
      <w:r w:rsidRPr="00A37E40">
        <w:rPr>
          <w:sz w:val="24"/>
        </w:rPr>
        <w:t>етиленімін</w:t>
      </w:r>
      <w:proofErr w:type="spellEnd"/>
      <w:r w:rsidRPr="00A37E40">
        <w:rPr>
          <w:sz w:val="24"/>
        </w:rPr>
        <w:t xml:space="preserve"> (не є компонентом кінцевого продукту). </w:t>
      </w:r>
    </w:p>
    <w:p w:rsidR="00A37E40" w:rsidRPr="00A37E40" w:rsidRDefault="00A37E40" w:rsidP="00A37E40">
      <w:pPr>
        <w:pStyle w:val="2"/>
        <w:rPr>
          <w:sz w:val="24"/>
        </w:rPr>
      </w:pPr>
      <w:proofErr w:type="spellStart"/>
      <w:r w:rsidRPr="00A37E40">
        <w:rPr>
          <w:sz w:val="24"/>
        </w:rPr>
        <w:t>Ад’ювант</w:t>
      </w:r>
      <w:proofErr w:type="spellEnd"/>
      <w:r w:rsidRPr="00A37E40">
        <w:rPr>
          <w:sz w:val="24"/>
        </w:rPr>
        <w:t xml:space="preserve"> – парафін рідкий легкий, </w:t>
      </w:r>
      <w:proofErr w:type="spellStart"/>
      <w:r w:rsidRPr="00A37E40">
        <w:rPr>
          <w:sz w:val="24"/>
        </w:rPr>
        <w:t>полісорбат</w:t>
      </w:r>
      <w:proofErr w:type="spellEnd"/>
      <w:r w:rsidRPr="00A37E40">
        <w:rPr>
          <w:sz w:val="24"/>
        </w:rPr>
        <w:t xml:space="preserve"> 80, </w:t>
      </w:r>
      <w:proofErr w:type="spellStart"/>
      <w:r w:rsidRPr="00A37E40">
        <w:rPr>
          <w:sz w:val="24"/>
        </w:rPr>
        <w:t>сорбітан</w:t>
      </w:r>
      <w:proofErr w:type="spellEnd"/>
      <w:r w:rsidRPr="00A37E40">
        <w:rPr>
          <w:sz w:val="24"/>
        </w:rPr>
        <w:t xml:space="preserve"> олеат – 0,3 </w:t>
      </w:r>
      <w:proofErr w:type="spellStart"/>
      <w:r w:rsidRPr="00A37E40">
        <w:rPr>
          <w:sz w:val="24"/>
        </w:rPr>
        <w:t>мл</w:t>
      </w:r>
      <w:proofErr w:type="spellEnd"/>
      <w:r w:rsidRPr="00A37E40">
        <w:rPr>
          <w:sz w:val="24"/>
        </w:rPr>
        <w:t xml:space="preserve"> (</w:t>
      </w:r>
      <w:proofErr w:type="spellStart"/>
      <w:r w:rsidRPr="00A37E40">
        <w:rPr>
          <w:sz w:val="24"/>
        </w:rPr>
        <w:t>ml</w:t>
      </w:r>
      <w:proofErr w:type="spellEnd"/>
      <w:r w:rsidRPr="00A37E40">
        <w:rPr>
          <w:sz w:val="24"/>
        </w:rPr>
        <w:t>).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Консервант – </w:t>
      </w:r>
      <w:proofErr w:type="spellStart"/>
      <w:r w:rsidRPr="00A37E40">
        <w:rPr>
          <w:sz w:val="24"/>
        </w:rPr>
        <w:t>тіомерсал</w:t>
      </w:r>
      <w:proofErr w:type="spellEnd"/>
      <w:r w:rsidRPr="00A37E40">
        <w:rPr>
          <w:sz w:val="24"/>
        </w:rPr>
        <w:t xml:space="preserve">  ≤ 50 </w:t>
      </w:r>
      <w:proofErr w:type="spellStart"/>
      <w:r w:rsidRPr="00A37E40">
        <w:rPr>
          <w:sz w:val="24"/>
        </w:rPr>
        <w:t>мкг</w:t>
      </w:r>
      <w:proofErr w:type="spellEnd"/>
      <w:r w:rsidRPr="00A37E40">
        <w:rPr>
          <w:sz w:val="24"/>
        </w:rPr>
        <w:t xml:space="preserve"> (</w:t>
      </w:r>
      <w:r w:rsidRPr="00A37E40">
        <w:rPr>
          <w:sz w:val="24"/>
          <w:lang w:val="en-US"/>
        </w:rPr>
        <w:t>mcg</w:t>
      </w:r>
      <w:r w:rsidRPr="00A37E40">
        <w:rPr>
          <w:sz w:val="24"/>
        </w:rPr>
        <w:t>).</w:t>
      </w:r>
    </w:p>
    <w:p w:rsidR="00A37E40" w:rsidRPr="00A37E40" w:rsidRDefault="00A37E40" w:rsidP="00A37E40">
      <w:pPr>
        <w:tabs>
          <w:tab w:val="left" w:pos="284"/>
        </w:tabs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Фармацевтична</w:t>
      </w:r>
      <w:proofErr w:type="spellEnd"/>
      <w:r w:rsidRPr="00A37E40">
        <w:rPr>
          <w:b/>
          <w:sz w:val="24"/>
          <w:szCs w:val="24"/>
        </w:rPr>
        <w:t xml:space="preserve"> форма 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</w:rPr>
      </w:pPr>
      <w:proofErr w:type="spellStart"/>
      <w:r w:rsidRPr="00A37E40">
        <w:rPr>
          <w:sz w:val="24"/>
          <w:szCs w:val="24"/>
        </w:rPr>
        <w:t>Емульсія</w:t>
      </w:r>
      <w:proofErr w:type="spellEnd"/>
      <w:r w:rsidRPr="00A37E40">
        <w:rPr>
          <w:sz w:val="24"/>
          <w:szCs w:val="24"/>
        </w:rPr>
        <w:t>.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Імунобіологічні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властивості</w:t>
      </w:r>
      <w:proofErr w:type="spellEnd"/>
      <w:r w:rsidRPr="00A37E40">
        <w:rPr>
          <w:sz w:val="24"/>
          <w:szCs w:val="24"/>
        </w:rPr>
        <w:t xml:space="preserve"> 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Вакцина стимулює формування специфічного імунітету у домашньої птиці проти захворювання на </w:t>
      </w:r>
      <w:proofErr w:type="spellStart"/>
      <w:r w:rsidRPr="00A37E40">
        <w:rPr>
          <w:sz w:val="24"/>
        </w:rPr>
        <w:t>Ньюкаслську</w:t>
      </w:r>
      <w:proofErr w:type="spellEnd"/>
      <w:r w:rsidRPr="00A37E40">
        <w:rPr>
          <w:sz w:val="24"/>
        </w:rPr>
        <w:t xml:space="preserve"> хворобу (починаючи з 21-ї доби), інфекційний бронхіт, викликаний класичними штамами групи </w:t>
      </w:r>
      <w:proofErr w:type="spellStart"/>
      <w:r w:rsidRPr="00A37E40">
        <w:rPr>
          <w:sz w:val="24"/>
        </w:rPr>
        <w:t>Массачусетс</w:t>
      </w:r>
      <w:proofErr w:type="spellEnd"/>
      <w:r w:rsidRPr="00A37E40">
        <w:rPr>
          <w:sz w:val="24"/>
        </w:rPr>
        <w:t xml:space="preserve"> і варіантними штамами (БК-07, VAR2/V2), та синдром зниження несучості курей (починаючи з 28-ї доби), який зберігається </w:t>
      </w:r>
      <w:proofErr w:type="spellStart"/>
      <w:r w:rsidRPr="00A37E40">
        <w:rPr>
          <w:sz w:val="24"/>
        </w:rPr>
        <w:t>пожиттєво</w:t>
      </w:r>
      <w:proofErr w:type="spellEnd"/>
      <w:r w:rsidRPr="00A37E40">
        <w:rPr>
          <w:sz w:val="24"/>
        </w:rPr>
        <w:t>. Лікувальних властивостей не має.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r w:rsidRPr="00A37E40">
        <w:rPr>
          <w:b/>
          <w:sz w:val="24"/>
          <w:szCs w:val="24"/>
        </w:rPr>
        <w:t xml:space="preserve">Вид </w:t>
      </w:r>
      <w:proofErr w:type="spellStart"/>
      <w:r w:rsidRPr="00A37E40">
        <w:rPr>
          <w:b/>
          <w:sz w:val="24"/>
          <w:szCs w:val="24"/>
        </w:rPr>
        <w:t>птиці</w:t>
      </w:r>
      <w:proofErr w:type="spellEnd"/>
    </w:p>
    <w:p w:rsidR="00A37E40" w:rsidRPr="00A37E40" w:rsidRDefault="00A37E40" w:rsidP="00A37E40">
      <w:pPr>
        <w:spacing w:after="0" w:line="240" w:lineRule="auto"/>
        <w:rPr>
          <w:sz w:val="24"/>
          <w:szCs w:val="24"/>
        </w:rPr>
      </w:pPr>
      <w:r w:rsidRPr="00A37E40">
        <w:rPr>
          <w:sz w:val="24"/>
          <w:szCs w:val="24"/>
        </w:rPr>
        <w:t xml:space="preserve">Кури. 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Показання</w:t>
      </w:r>
      <w:proofErr w:type="spellEnd"/>
      <w:r w:rsidRPr="00A37E40">
        <w:rPr>
          <w:b/>
          <w:sz w:val="24"/>
          <w:szCs w:val="24"/>
        </w:rPr>
        <w:t xml:space="preserve"> до </w:t>
      </w:r>
      <w:proofErr w:type="spellStart"/>
      <w:r w:rsidRPr="00A37E40">
        <w:rPr>
          <w:b/>
          <w:sz w:val="24"/>
          <w:szCs w:val="24"/>
        </w:rPr>
        <w:t>застосування</w:t>
      </w:r>
      <w:proofErr w:type="spellEnd"/>
      <w:r w:rsidRPr="00A37E40">
        <w:rPr>
          <w:b/>
          <w:sz w:val="24"/>
          <w:szCs w:val="24"/>
        </w:rPr>
        <w:t xml:space="preserve">. </w:t>
      </w:r>
    </w:p>
    <w:p w:rsidR="00A37E40" w:rsidRPr="00A37E40" w:rsidRDefault="00A37E40" w:rsidP="00A37E40">
      <w:pPr>
        <w:pStyle w:val="2"/>
        <w:rPr>
          <w:sz w:val="24"/>
        </w:rPr>
      </w:pPr>
      <w:r w:rsidRPr="00A37E40">
        <w:rPr>
          <w:sz w:val="24"/>
        </w:rPr>
        <w:t xml:space="preserve">Для профілактики </w:t>
      </w:r>
      <w:proofErr w:type="spellStart"/>
      <w:r w:rsidRPr="00A37E40">
        <w:rPr>
          <w:sz w:val="24"/>
        </w:rPr>
        <w:t>Ньюкаслської</w:t>
      </w:r>
      <w:proofErr w:type="spellEnd"/>
      <w:r w:rsidRPr="00A37E40">
        <w:rPr>
          <w:sz w:val="24"/>
        </w:rPr>
        <w:t xml:space="preserve"> хвороби, інфекційного бронхіту птиці та синдрому зниження несучості серед курей-несучок та батьківського стада.</w:t>
      </w:r>
    </w:p>
    <w:p w:rsidR="00A37E40" w:rsidRPr="00A37E40" w:rsidRDefault="00A37E40" w:rsidP="00A37E40">
      <w:pPr>
        <w:widowControl w:val="0"/>
        <w:spacing w:after="0" w:line="240" w:lineRule="auto"/>
        <w:rPr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Протипоказання</w:t>
      </w:r>
      <w:proofErr w:type="spellEnd"/>
      <w:r w:rsidRPr="00A37E40">
        <w:rPr>
          <w:sz w:val="24"/>
          <w:szCs w:val="24"/>
        </w:rPr>
        <w:t xml:space="preserve">. </w:t>
      </w:r>
    </w:p>
    <w:p w:rsidR="00A37E40" w:rsidRPr="00A37E40" w:rsidRDefault="00A37E40" w:rsidP="00A37E40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A37E40">
        <w:rPr>
          <w:sz w:val="24"/>
          <w:szCs w:val="24"/>
        </w:rPr>
        <w:t xml:space="preserve">Не </w:t>
      </w:r>
      <w:proofErr w:type="spellStart"/>
      <w:proofErr w:type="gramStart"/>
      <w:r w:rsidRPr="00A37E40">
        <w:rPr>
          <w:sz w:val="24"/>
          <w:szCs w:val="24"/>
        </w:rPr>
        <w:t>дозволяється</w:t>
      </w:r>
      <w:proofErr w:type="spellEnd"/>
      <w:proofErr w:type="gram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вакцинувати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кволих</w:t>
      </w:r>
      <w:proofErr w:type="spellEnd"/>
      <w:r w:rsidRPr="00A37E40">
        <w:rPr>
          <w:sz w:val="24"/>
          <w:szCs w:val="24"/>
        </w:rPr>
        <w:t xml:space="preserve"> </w:t>
      </w:r>
      <w:r w:rsidRPr="00A37E40">
        <w:rPr>
          <w:snapToGrid w:val="0"/>
          <w:sz w:val="24"/>
          <w:szCs w:val="24"/>
        </w:rPr>
        <w:t xml:space="preserve">та </w:t>
      </w:r>
      <w:proofErr w:type="spellStart"/>
      <w:r w:rsidRPr="00A37E40">
        <w:rPr>
          <w:snapToGrid w:val="0"/>
          <w:sz w:val="24"/>
          <w:szCs w:val="24"/>
        </w:rPr>
        <w:t>хворих</w:t>
      </w:r>
      <w:proofErr w:type="spellEnd"/>
      <w:r w:rsidRPr="00A37E40">
        <w:rPr>
          <w:snapToGrid w:val="0"/>
          <w:sz w:val="24"/>
          <w:szCs w:val="24"/>
        </w:rPr>
        <w:t xml:space="preserve"> курей</w:t>
      </w:r>
      <w:r w:rsidRPr="00A37E40">
        <w:rPr>
          <w:sz w:val="24"/>
          <w:szCs w:val="24"/>
        </w:rPr>
        <w:t>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Застереження</w:t>
      </w:r>
      <w:proofErr w:type="spellEnd"/>
      <w:r w:rsidRPr="00A37E40">
        <w:rPr>
          <w:b/>
          <w:sz w:val="24"/>
          <w:szCs w:val="24"/>
        </w:rPr>
        <w:t xml:space="preserve"> при застосуванні</w:t>
      </w:r>
    </w:p>
    <w:p w:rsidR="00A37E40" w:rsidRPr="00A37E40" w:rsidRDefault="00A37E40" w:rsidP="00A37E40">
      <w:pPr>
        <w:pStyle w:val="a3"/>
        <w:tabs>
          <w:tab w:val="left" w:pos="142"/>
          <w:tab w:val="left" w:pos="284"/>
          <w:tab w:val="left" w:pos="426"/>
        </w:tabs>
        <w:ind w:left="0"/>
        <w:jc w:val="both"/>
        <w:rPr>
          <w:snapToGrid w:val="0"/>
          <w:lang w:val="uk-UA"/>
        </w:rPr>
      </w:pPr>
      <w:r w:rsidRPr="00A37E40">
        <w:rPr>
          <w:color w:val="000000"/>
          <w:lang w:val="uk-UA"/>
        </w:rPr>
        <w:t>Максимального захисту можна досягти, вакцинуючи лише клінічно здорову птицю. Для вакцинації слід використовувати лише стерильне обладнання. Перевірте точність шприца, щоб переконатися у введенні правильної дози. Для вакцинації використовують звичайні або напівавтоматичні стерильні шприци та голки. Не допускається застосування хімічних дезінфікуючих засобів для стерилізації інструментів.</w:t>
      </w:r>
    </w:p>
    <w:p w:rsidR="00A37E40" w:rsidRPr="00A37E40" w:rsidRDefault="00A37E40" w:rsidP="00A37E40">
      <w:pPr>
        <w:pStyle w:val="2"/>
        <w:jc w:val="both"/>
        <w:rPr>
          <w:snapToGrid w:val="0"/>
          <w:sz w:val="24"/>
        </w:rPr>
      </w:pPr>
      <w:r w:rsidRPr="00A37E40">
        <w:rPr>
          <w:snapToGrid w:val="0"/>
          <w:sz w:val="24"/>
        </w:rPr>
        <w:t>Перед використанням вакцину підігрівають до кімнатної температури (20-25</w:t>
      </w:r>
      <w:r w:rsidRPr="00A37E40">
        <w:rPr>
          <w:snapToGrid w:val="0"/>
          <w:sz w:val="24"/>
        </w:rPr>
        <w:sym w:font="Symbol" w:char="F0B0"/>
      </w:r>
      <w:r w:rsidRPr="00A37E40">
        <w:rPr>
          <w:snapToGrid w:val="0"/>
          <w:sz w:val="24"/>
        </w:rPr>
        <w:t>С), флакони ретельно струшують. При вакцинації необхідно дотримуватись правил асептики та особистої безпеки. Не використовувати вакцину у флаконах з тріщинами, без етикеток, порушенням закупорювання, з розшаруванням емульсії в нижній частині флакону, вакцину, не використану впродовж 10 годин п</w:t>
      </w:r>
      <w:r w:rsidRPr="00A37E40">
        <w:rPr>
          <w:sz w:val="24"/>
        </w:rPr>
        <w:t>ісля першого відбору вакцини</w:t>
      </w:r>
      <w:r w:rsidRPr="00A37E40">
        <w:rPr>
          <w:snapToGrid w:val="0"/>
          <w:sz w:val="24"/>
        </w:rPr>
        <w:t>, а також з закінченим терміном придатності.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Взаємодія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іншими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засобами</w:t>
      </w:r>
      <w:proofErr w:type="spellEnd"/>
      <w:r w:rsidRPr="00A37E40">
        <w:rPr>
          <w:b/>
          <w:sz w:val="24"/>
          <w:szCs w:val="24"/>
        </w:rPr>
        <w:t xml:space="preserve"> 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</w:rPr>
      </w:pPr>
      <w:r w:rsidRPr="00A37E40">
        <w:rPr>
          <w:sz w:val="24"/>
          <w:szCs w:val="24"/>
        </w:rPr>
        <w:t xml:space="preserve">Не </w:t>
      </w:r>
      <w:proofErr w:type="spellStart"/>
      <w:r w:rsidRPr="00A37E40">
        <w:rPr>
          <w:sz w:val="24"/>
          <w:szCs w:val="24"/>
        </w:rPr>
        <w:t>змішувати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з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іншими</w:t>
      </w:r>
      <w:proofErr w:type="spellEnd"/>
      <w:r w:rsidRPr="00A37E40">
        <w:rPr>
          <w:sz w:val="24"/>
          <w:szCs w:val="24"/>
        </w:rPr>
        <w:t xml:space="preserve">  </w:t>
      </w:r>
      <w:proofErr w:type="spellStart"/>
      <w:proofErr w:type="gramStart"/>
      <w:r w:rsidRPr="00A37E40">
        <w:rPr>
          <w:sz w:val="24"/>
          <w:szCs w:val="24"/>
        </w:rPr>
        <w:t>проф</w:t>
      </w:r>
      <w:proofErr w:type="gramEnd"/>
      <w:r w:rsidRPr="00A37E40">
        <w:rPr>
          <w:sz w:val="24"/>
          <w:szCs w:val="24"/>
        </w:rPr>
        <w:t>ілактичними</w:t>
      </w:r>
      <w:proofErr w:type="spellEnd"/>
      <w:r w:rsidRPr="00A37E40">
        <w:rPr>
          <w:sz w:val="24"/>
          <w:szCs w:val="24"/>
        </w:rPr>
        <w:t xml:space="preserve"> препаратами та не </w:t>
      </w:r>
      <w:proofErr w:type="spellStart"/>
      <w:r w:rsidRPr="00A37E40">
        <w:rPr>
          <w:sz w:val="24"/>
          <w:szCs w:val="24"/>
        </w:rPr>
        <w:t>застосовувати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одночасно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з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лікарськими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засобами</w:t>
      </w:r>
      <w:proofErr w:type="spellEnd"/>
      <w:r w:rsidRPr="00A37E40">
        <w:rPr>
          <w:sz w:val="24"/>
          <w:szCs w:val="24"/>
        </w:rPr>
        <w:t>.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Особливі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вказівки</w:t>
      </w:r>
      <w:proofErr w:type="spellEnd"/>
      <w:r w:rsidRPr="00A37E40">
        <w:rPr>
          <w:b/>
          <w:sz w:val="24"/>
          <w:szCs w:val="24"/>
        </w:rPr>
        <w:t xml:space="preserve"> при </w:t>
      </w:r>
      <w:proofErr w:type="spellStart"/>
      <w:r w:rsidRPr="00A37E40">
        <w:rPr>
          <w:b/>
          <w:sz w:val="24"/>
          <w:szCs w:val="24"/>
        </w:rPr>
        <w:t>несучості</w:t>
      </w:r>
      <w:proofErr w:type="spellEnd"/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</w:rPr>
      </w:pPr>
      <w:r w:rsidRPr="00A37E40">
        <w:rPr>
          <w:sz w:val="24"/>
          <w:szCs w:val="24"/>
        </w:rPr>
        <w:t xml:space="preserve">Не </w:t>
      </w:r>
      <w:proofErr w:type="spellStart"/>
      <w:r w:rsidRPr="00A37E40">
        <w:rPr>
          <w:sz w:val="24"/>
          <w:szCs w:val="24"/>
        </w:rPr>
        <w:t>вакцинувати</w:t>
      </w:r>
      <w:proofErr w:type="spellEnd"/>
      <w:r w:rsidRPr="00A37E40">
        <w:rPr>
          <w:sz w:val="24"/>
          <w:szCs w:val="24"/>
        </w:rPr>
        <w:t xml:space="preserve">  </w:t>
      </w:r>
      <w:proofErr w:type="spellStart"/>
      <w:r w:rsidRPr="00A37E40">
        <w:rPr>
          <w:sz w:val="24"/>
          <w:szCs w:val="24"/>
        </w:rPr>
        <w:t>птицю</w:t>
      </w:r>
      <w:proofErr w:type="spellEnd"/>
      <w:r w:rsidRPr="00A37E40">
        <w:rPr>
          <w:sz w:val="24"/>
          <w:szCs w:val="24"/>
        </w:rPr>
        <w:t xml:space="preserve"> </w:t>
      </w:r>
      <w:proofErr w:type="gramStart"/>
      <w:r w:rsidRPr="00A37E40">
        <w:rPr>
          <w:sz w:val="24"/>
          <w:szCs w:val="24"/>
        </w:rPr>
        <w:t>в</w:t>
      </w:r>
      <w:proofErr w:type="gram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період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несучості</w:t>
      </w:r>
      <w:proofErr w:type="spellEnd"/>
      <w:r w:rsidRPr="00A37E40">
        <w:rPr>
          <w:sz w:val="24"/>
          <w:szCs w:val="24"/>
        </w:rPr>
        <w:t>.</w:t>
      </w:r>
    </w:p>
    <w:p w:rsidR="00A37E40" w:rsidRPr="00A37E40" w:rsidRDefault="00A37E40" w:rsidP="00A37E40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Спосіб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застосування</w:t>
      </w:r>
      <w:proofErr w:type="spellEnd"/>
      <w:r w:rsidRPr="00A37E40">
        <w:rPr>
          <w:b/>
          <w:sz w:val="24"/>
          <w:szCs w:val="24"/>
        </w:rPr>
        <w:t xml:space="preserve"> та </w:t>
      </w:r>
      <w:proofErr w:type="spellStart"/>
      <w:r w:rsidRPr="00A37E40">
        <w:rPr>
          <w:b/>
          <w:sz w:val="24"/>
          <w:szCs w:val="24"/>
        </w:rPr>
        <w:t>дози</w:t>
      </w:r>
      <w:proofErr w:type="spellEnd"/>
      <w:r w:rsidRPr="00A37E40">
        <w:rPr>
          <w:b/>
          <w:sz w:val="24"/>
          <w:szCs w:val="24"/>
        </w:rPr>
        <w:t xml:space="preserve"> 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Вакцину вводять по 0,5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 xml:space="preserve"> (</w:t>
      </w:r>
      <w:proofErr w:type="spellStart"/>
      <w:r w:rsidRPr="00A37E40">
        <w:rPr>
          <w:sz w:val="24"/>
          <w:szCs w:val="24"/>
          <w:lang w:val="uk-UA"/>
        </w:rPr>
        <w:t>ml</w:t>
      </w:r>
      <w:proofErr w:type="spellEnd"/>
      <w:r w:rsidRPr="00A37E40">
        <w:rPr>
          <w:sz w:val="24"/>
          <w:szCs w:val="24"/>
          <w:lang w:val="uk-UA"/>
        </w:rPr>
        <w:t xml:space="preserve">) </w:t>
      </w:r>
      <w:proofErr w:type="spellStart"/>
      <w:r w:rsidRPr="00A37E40">
        <w:rPr>
          <w:sz w:val="24"/>
          <w:szCs w:val="24"/>
          <w:lang w:val="uk-UA"/>
        </w:rPr>
        <w:t>внутрішньом’язово</w:t>
      </w:r>
      <w:proofErr w:type="spellEnd"/>
      <w:r w:rsidRPr="00A37E40">
        <w:rPr>
          <w:sz w:val="24"/>
          <w:szCs w:val="24"/>
          <w:lang w:val="uk-UA"/>
        </w:rPr>
        <w:t xml:space="preserve"> (в ділянці стегна або грудних м’язів) або підшкірно (в нижню ділянку шиї) курям 90-100 денного віку, але не пізніше ніж за 30 діб до початку періоду несучості. </w:t>
      </w:r>
      <w:r w:rsidRPr="00A37E40">
        <w:rPr>
          <w:color w:val="000000"/>
          <w:sz w:val="24"/>
          <w:szCs w:val="24"/>
          <w:lang w:val="uk-UA"/>
        </w:rPr>
        <w:t xml:space="preserve">Для створення більш напруженої імунної відповіді рекомендується </w:t>
      </w:r>
      <w:r w:rsidRPr="00A37E40">
        <w:rPr>
          <w:color w:val="000000"/>
          <w:sz w:val="24"/>
          <w:szCs w:val="24"/>
          <w:lang w:val="uk-UA"/>
        </w:rPr>
        <w:lastRenderedPageBreak/>
        <w:t xml:space="preserve">заздалегідь, не менше ніж за 4 тижні, вакцинувати птицю живими вакцинами проти </w:t>
      </w:r>
      <w:proofErr w:type="spellStart"/>
      <w:r w:rsidRPr="00A37E40">
        <w:rPr>
          <w:color w:val="000000"/>
          <w:sz w:val="24"/>
          <w:szCs w:val="24"/>
          <w:lang w:val="uk-UA"/>
        </w:rPr>
        <w:t>Ньюкаслської</w:t>
      </w:r>
      <w:proofErr w:type="spellEnd"/>
      <w:r w:rsidRPr="00A37E40">
        <w:rPr>
          <w:color w:val="000000"/>
          <w:sz w:val="24"/>
          <w:szCs w:val="24"/>
          <w:lang w:val="uk-UA"/>
        </w:rPr>
        <w:t xml:space="preserve"> хвороби та інфекційного бронхіту птиці згідно з прийнятою в господарстві схемою вакцинації.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Побічні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ефекти</w:t>
      </w:r>
      <w:proofErr w:type="spellEnd"/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</w:rPr>
      </w:pPr>
      <w:r w:rsidRPr="00A37E40">
        <w:rPr>
          <w:snapToGrid w:val="0"/>
          <w:sz w:val="24"/>
          <w:szCs w:val="24"/>
          <w:lang w:val="uk-UA"/>
        </w:rPr>
        <w:t>Вакцина не спричинює клінічно виражену реакцію на введення. Незначна припухлість, яка може утворитися в окремих птахів у місці введення, зникає протягом 2-3-х тижнів</w:t>
      </w:r>
      <w:r w:rsidRPr="00A37E40">
        <w:rPr>
          <w:sz w:val="24"/>
          <w:szCs w:val="24"/>
        </w:rPr>
        <w:t xml:space="preserve">. 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Період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виведення</w:t>
      </w:r>
      <w:proofErr w:type="spellEnd"/>
      <w:r w:rsidRPr="00A37E40">
        <w:rPr>
          <w:b/>
          <w:sz w:val="24"/>
          <w:szCs w:val="24"/>
        </w:rPr>
        <w:t xml:space="preserve"> (</w:t>
      </w:r>
      <w:proofErr w:type="spellStart"/>
      <w:r w:rsidRPr="00A37E40">
        <w:rPr>
          <w:b/>
          <w:sz w:val="24"/>
          <w:szCs w:val="24"/>
        </w:rPr>
        <w:t>каренції</w:t>
      </w:r>
      <w:proofErr w:type="spellEnd"/>
      <w:r w:rsidRPr="00A37E40">
        <w:rPr>
          <w:b/>
          <w:sz w:val="24"/>
          <w:szCs w:val="24"/>
        </w:rPr>
        <w:t>)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</w:rPr>
      </w:pPr>
      <w:r w:rsidRPr="00A37E40">
        <w:rPr>
          <w:sz w:val="24"/>
          <w:szCs w:val="24"/>
        </w:rPr>
        <w:t xml:space="preserve">Нуль </w:t>
      </w:r>
      <w:proofErr w:type="spellStart"/>
      <w:proofErr w:type="gramStart"/>
      <w:r w:rsidRPr="00A37E40">
        <w:rPr>
          <w:sz w:val="24"/>
          <w:szCs w:val="24"/>
        </w:rPr>
        <w:t>діб</w:t>
      </w:r>
      <w:proofErr w:type="spellEnd"/>
      <w:proofErr w:type="gramEnd"/>
      <w:r w:rsidRPr="00A37E40">
        <w:rPr>
          <w:sz w:val="24"/>
          <w:szCs w:val="24"/>
        </w:rPr>
        <w:t>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Спеціальні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застереження</w:t>
      </w:r>
      <w:proofErr w:type="spellEnd"/>
      <w:r w:rsidRPr="00A37E40">
        <w:rPr>
          <w:b/>
          <w:sz w:val="24"/>
          <w:szCs w:val="24"/>
        </w:rPr>
        <w:t xml:space="preserve"> для </w:t>
      </w:r>
      <w:proofErr w:type="spellStart"/>
      <w:r w:rsidRPr="00A37E40">
        <w:rPr>
          <w:b/>
          <w:sz w:val="24"/>
          <w:szCs w:val="24"/>
        </w:rPr>
        <w:t>осіб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обслуговуючого</w:t>
      </w:r>
      <w:proofErr w:type="spellEnd"/>
      <w:r w:rsidRPr="00A37E40">
        <w:rPr>
          <w:b/>
          <w:sz w:val="24"/>
          <w:szCs w:val="24"/>
        </w:rPr>
        <w:t xml:space="preserve"> персоналу, </w:t>
      </w:r>
      <w:proofErr w:type="spellStart"/>
      <w:r w:rsidRPr="00A37E40">
        <w:rPr>
          <w:b/>
          <w:sz w:val="24"/>
          <w:szCs w:val="24"/>
        </w:rPr>
        <w:t>які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застосовують</w:t>
      </w:r>
      <w:proofErr w:type="spellEnd"/>
      <w:r w:rsidRPr="00A37E40">
        <w:rPr>
          <w:b/>
          <w:sz w:val="24"/>
          <w:szCs w:val="24"/>
        </w:rPr>
        <w:t xml:space="preserve"> ВІ</w:t>
      </w:r>
      <w:proofErr w:type="gramStart"/>
      <w:r w:rsidRPr="00A37E40">
        <w:rPr>
          <w:b/>
          <w:sz w:val="24"/>
          <w:szCs w:val="24"/>
        </w:rPr>
        <w:t>П</w:t>
      </w:r>
      <w:proofErr w:type="gramEnd"/>
    </w:p>
    <w:p w:rsidR="00A37E40" w:rsidRPr="00A37E40" w:rsidRDefault="00A37E40" w:rsidP="00A37E40">
      <w:pPr>
        <w:pStyle w:val="a4"/>
        <w:spacing w:after="0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A37E40">
        <w:rPr>
          <w:rFonts w:ascii="Times New Roman" w:hAnsi="Times New Roman"/>
          <w:b/>
          <w:sz w:val="24"/>
          <w:szCs w:val="24"/>
          <w:lang w:val="uk-UA"/>
        </w:rPr>
        <w:t>Оператору</w:t>
      </w:r>
      <w:r w:rsidRPr="00A37E40">
        <w:rPr>
          <w:rFonts w:ascii="Times New Roman" w:hAnsi="Times New Roman"/>
          <w:sz w:val="24"/>
          <w:szCs w:val="24"/>
          <w:lang w:val="uk-UA"/>
        </w:rPr>
        <w:t>:</w:t>
      </w:r>
    </w:p>
    <w:p w:rsidR="00A37E40" w:rsidRPr="00A37E40" w:rsidRDefault="00A37E40" w:rsidP="00A37E40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37E40">
        <w:rPr>
          <w:rFonts w:ascii="Times New Roman" w:hAnsi="Times New Roman"/>
          <w:sz w:val="24"/>
          <w:szCs w:val="24"/>
          <w:lang w:val="uk-UA"/>
        </w:rPr>
        <w:t>Цей ветеринарний препарат містить мінеральну олію. Випадкова ін’єкція/</w:t>
      </w:r>
      <w:proofErr w:type="spellStart"/>
      <w:r w:rsidRPr="00A37E40">
        <w:rPr>
          <w:rFonts w:ascii="Times New Roman" w:hAnsi="Times New Roman"/>
          <w:sz w:val="24"/>
          <w:szCs w:val="24"/>
          <w:lang w:val="uk-UA"/>
        </w:rPr>
        <w:t>самоін’єкція</w:t>
      </w:r>
      <w:proofErr w:type="spellEnd"/>
      <w:r w:rsidRPr="00A37E40">
        <w:rPr>
          <w:rFonts w:ascii="Times New Roman" w:hAnsi="Times New Roman"/>
          <w:sz w:val="24"/>
          <w:szCs w:val="24"/>
          <w:lang w:val="uk-UA"/>
        </w:rPr>
        <w:t xml:space="preserve"> може призвести до сильного болю та набряку, особливо, якщо це сталося у суглоб або палець. При випадковому введенні вакцини, негайно зверніться за медичною допомогою та візьміть з собою листівку-вкладку. Якщо біль триває більше 12 годин після медичного огляду, зверніться до лікаря ще раз.</w:t>
      </w:r>
    </w:p>
    <w:p w:rsidR="00A37E40" w:rsidRPr="00A37E40" w:rsidRDefault="00A37E40" w:rsidP="00A37E40">
      <w:pPr>
        <w:pStyle w:val="a4"/>
        <w:spacing w:after="0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A37E40">
        <w:rPr>
          <w:rFonts w:ascii="Times New Roman" w:hAnsi="Times New Roman"/>
          <w:b/>
          <w:sz w:val="24"/>
          <w:szCs w:val="24"/>
          <w:lang w:val="uk-UA"/>
        </w:rPr>
        <w:t>Лікарю</w:t>
      </w:r>
      <w:r w:rsidRPr="00A37E40">
        <w:rPr>
          <w:rFonts w:ascii="Times New Roman" w:hAnsi="Times New Roman"/>
          <w:sz w:val="24"/>
          <w:szCs w:val="24"/>
          <w:lang w:val="uk-UA"/>
        </w:rPr>
        <w:t>:</w:t>
      </w:r>
    </w:p>
    <w:p w:rsidR="00A37E40" w:rsidRPr="00A37E40" w:rsidRDefault="00A37E40" w:rsidP="00A37E40">
      <w:pPr>
        <w:pStyle w:val="2"/>
        <w:rPr>
          <w:snapToGrid w:val="0"/>
          <w:sz w:val="24"/>
        </w:rPr>
      </w:pPr>
      <w:r w:rsidRPr="00A37E40">
        <w:rPr>
          <w:color w:val="000000"/>
          <w:sz w:val="24"/>
        </w:rPr>
        <w:t>Потрібна негайна хірургічна допомога, що може потребувати надрізу місця ін’єкції та видалення препарату.</w:t>
      </w:r>
      <w:r w:rsidRPr="00A37E40">
        <w:rPr>
          <w:snapToGrid w:val="0"/>
          <w:sz w:val="24"/>
        </w:rPr>
        <w:t xml:space="preserve"> 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Особливі</w:t>
      </w:r>
      <w:proofErr w:type="spellEnd"/>
      <w:r w:rsidRPr="00A37E40">
        <w:rPr>
          <w:b/>
          <w:sz w:val="24"/>
          <w:szCs w:val="24"/>
        </w:rPr>
        <w:t xml:space="preserve"> заходи </w:t>
      </w:r>
      <w:proofErr w:type="spellStart"/>
      <w:r w:rsidRPr="00A37E40">
        <w:rPr>
          <w:b/>
          <w:sz w:val="24"/>
          <w:szCs w:val="24"/>
        </w:rPr>
        <w:t>безпеки</w:t>
      </w:r>
      <w:proofErr w:type="spellEnd"/>
      <w:r w:rsidRPr="00A37E40">
        <w:rPr>
          <w:b/>
          <w:sz w:val="24"/>
          <w:szCs w:val="24"/>
        </w:rPr>
        <w:t xml:space="preserve"> при </w:t>
      </w:r>
      <w:proofErr w:type="spellStart"/>
      <w:r w:rsidRPr="00A37E40">
        <w:rPr>
          <w:b/>
          <w:sz w:val="24"/>
          <w:szCs w:val="24"/>
        </w:rPr>
        <w:t>поводженні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невикористаним</w:t>
      </w:r>
      <w:proofErr w:type="spellEnd"/>
      <w:r w:rsidRPr="00A37E40">
        <w:rPr>
          <w:b/>
          <w:sz w:val="24"/>
          <w:szCs w:val="24"/>
        </w:rPr>
        <w:t xml:space="preserve"> ВІ</w:t>
      </w:r>
      <w:proofErr w:type="gramStart"/>
      <w:r w:rsidRPr="00A37E40">
        <w:rPr>
          <w:b/>
          <w:sz w:val="24"/>
          <w:szCs w:val="24"/>
        </w:rPr>
        <w:t>П</w:t>
      </w:r>
      <w:proofErr w:type="gramEnd"/>
      <w:r w:rsidRPr="00A37E40">
        <w:rPr>
          <w:b/>
          <w:sz w:val="24"/>
          <w:szCs w:val="24"/>
        </w:rPr>
        <w:t xml:space="preserve">, </w:t>
      </w:r>
      <w:proofErr w:type="spellStart"/>
      <w:r w:rsidRPr="00A37E40">
        <w:rPr>
          <w:b/>
          <w:sz w:val="24"/>
          <w:szCs w:val="24"/>
        </w:rPr>
        <w:t>способи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його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знешкодження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утилізація</w:t>
      </w:r>
      <w:proofErr w:type="spellEnd"/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</w:rPr>
      </w:pPr>
      <w:r w:rsidRPr="00A37E40">
        <w:rPr>
          <w:sz w:val="24"/>
          <w:szCs w:val="24"/>
        </w:rPr>
        <w:t xml:space="preserve">Вакцину, не </w:t>
      </w:r>
      <w:proofErr w:type="spellStart"/>
      <w:r w:rsidRPr="00A37E40">
        <w:rPr>
          <w:sz w:val="24"/>
          <w:szCs w:val="24"/>
        </w:rPr>
        <w:t>використану</w:t>
      </w:r>
      <w:proofErr w:type="spellEnd"/>
      <w:r w:rsidRPr="00A37E40">
        <w:rPr>
          <w:sz w:val="24"/>
          <w:szCs w:val="24"/>
        </w:rPr>
        <w:t xml:space="preserve"> через 10 годин </w:t>
      </w:r>
      <w:proofErr w:type="spellStart"/>
      <w:proofErr w:type="gramStart"/>
      <w:r w:rsidRPr="00A37E40">
        <w:rPr>
          <w:sz w:val="24"/>
          <w:szCs w:val="24"/>
        </w:rPr>
        <w:t>п</w:t>
      </w:r>
      <w:proofErr w:type="gramEnd"/>
      <w:r w:rsidRPr="00A37E40">
        <w:rPr>
          <w:sz w:val="24"/>
          <w:szCs w:val="24"/>
        </w:rPr>
        <w:t>ісля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відкриття</w:t>
      </w:r>
      <w:proofErr w:type="spellEnd"/>
      <w:r w:rsidRPr="00A37E40">
        <w:rPr>
          <w:sz w:val="24"/>
          <w:szCs w:val="24"/>
        </w:rPr>
        <w:t xml:space="preserve"> флакону, </w:t>
      </w:r>
      <w:proofErr w:type="spellStart"/>
      <w:r w:rsidRPr="00A37E40">
        <w:rPr>
          <w:sz w:val="24"/>
          <w:szCs w:val="24"/>
        </w:rPr>
        <w:t>з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закінченим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терміном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придатності</w:t>
      </w:r>
      <w:proofErr w:type="spellEnd"/>
      <w:r w:rsidRPr="00A37E40">
        <w:rPr>
          <w:sz w:val="24"/>
          <w:szCs w:val="24"/>
        </w:rPr>
        <w:t xml:space="preserve">, </w:t>
      </w:r>
      <w:proofErr w:type="spellStart"/>
      <w:r w:rsidRPr="00A37E40">
        <w:rPr>
          <w:snapToGrid w:val="0"/>
          <w:sz w:val="24"/>
          <w:szCs w:val="24"/>
        </w:rPr>
        <w:t>порожні</w:t>
      </w:r>
      <w:proofErr w:type="spellEnd"/>
      <w:r w:rsidRPr="00A37E40">
        <w:rPr>
          <w:snapToGrid w:val="0"/>
          <w:sz w:val="24"/>
          <w:szCs w:val="24"/>
        </w:rPr>
        <w:t xml:space="preserve"> </w:t>
      </w:r>
      <w:proofErr w:type="spellStart"/>
      <w:r w:rsidRPr="00A37E40">
        <w:rPr>
          <w:snapToGrid w:val="0"/>
          <w:sz w:val="24"/>
          <w:szCs w:val="24"/>
        </w:rPr>
        <w:t>флакони</w:t>
      </w:r>
      <w:proofErr w:type="spellEnd"/>
      <w:r w:rsidRPr="00A37E40">
        <w:rPr>
          <w:snapToGrid w:val="0"/>
          <w:sz w:val="24"/>
          <w:szCs w:val="24"/>
        </w:rPr>
        <w:t xml:space="preserve">, </w:t>
      </w:r>
      <w:proofErr w:type="spellStart"/>
      <w:r w:rsidRPr="00A37E40">
        <w:rPr>
          <w:snapToGrid w:val="0"/>
          <w:sz w:val="24"/>
          <w:szCs w:val="24"/>
        </w:rPr>
        <w:t>шприці</w:t>
      </w:r>
      <w:proofErr w:type="spellEnd"/>
      <w:r w:rsidRPr="00A37E40">
        <w:rPr>
          <w:snapToGrid w:val="0"/>
          <w:sz w:val="24"/>
          <w:szCs w:val="24"/>
        </w:rPr>
        <w:t xml:space="preserve"> та </w:t>
      </w:r>
      <w:proofErr w:type="spellStart"/>
      <w:r w:rsidRPr="00A37E40">
        <w:rPr>
          <w:snapToGrid w:val="0"/>
          <w:sz w:val="24"/>
          <w:szCs w:val="24"/>
        </w:rPr>
        <w:t>флакони</w:t>
      </w:r>
      <w:proofErr w:type="spellEnd"/>
      <w:r w:rsidRPr="00A37E40">
        <w:rPr>
          <w:snapToGrid w:val="0"/>
          <w:sz w:val="24"/>
          <w:szCs w:val="24"/>
        </w:rPr>
        <w:t xml:space="preserve"> </w:t>
      </w:r>
      <w:proofErr w:type="spellStart"/>
      <w:r w:rsidRPr="00A37E40">
        <w:rPr>
          <w:snapToGrid w:val="0"/>
          <w:sz w:val="24"/>
          <w:szCs w:val="24"/>
        </w:rPr>
        <w:t>з</w:t>
      </w:r>
      <w:proofErr w:type="spellEnd"/>
      <w:r w:rsidRPr="00A37E40">
        <w:rPr>
          <w:snapToGrid w:val="0"/>
          <w:sz w:val="24"/>
          <w:szCs w:val="24"/>
        </w:rPr>
        <w:t xml:space="preserve"> </w:t>
      </w:r>
      <w:proofErr w:type="spellStart"/>
      <w:r w:rsidRPr="00A37E40">
        <w:rPr>
          <w:snapToGrid w:val="0"/>
          <w:sz w:val="24"/>
          <w:szCs w:val="24"/>
        </w:rPr>
        <w:t>залишками</w:t>
      </w:r>
      <w:proofErr w:type="spellEnd"/>
      <w:r w:rsidRPr="00A37E40">
        <w:rPr>
          <w:snapToGrid w:val="0"/>
          <w:sz w:val="24"/>
          <w:szCs w:val="24"/>
        </w:rPr>
        <w:t xml:space="preserve"> </w:t>
      </w:r>
      <w:proofErr w:type="spellStart"/>
      <w:r w:rsidRPr="00A37E40">
        <w:rPr>
          <w:snapToGrid w:val="0"/>
          <w:sz w:val="24"/>
          <w:szCs w:val="24"/>
        </w:rPr>
        <w:t>вакцини</w:t>
      </w:r>
      <w:proofErr w:type="spellEnd"/>
      <w:r w:rsidRPr="00A37E40">
        <w:rPr>
          <w:snapToGrid w:val="0"/>
          <w:sz w:val="24"/>
          <w:szCs w:val="24"/>
        </w:rPr>
        <w:t xml:space="preserve"> </w:t>
      </w:r>
      <w:proofErr w:type="spellStart"/>
      <w:r w:rsidRPr="00A37E40">
        <w:rPr>
          <w:snapToGrid w:val="0"/>
          <w:sz w:val="24"/>
          <w:szCs w:val="24"/>
        </w:rPr>
        <w:t>знешкоджують</w:t>
      </w:r>
      <w:proofErr w:type="spellEnd"/>
      <w:r w:rsidRPr="00A37E40">
        <w:rPr>
          <w:snapToGrid w:val="0"/>
          <w:sz w:val="24"/>
          <w:szCs w:val="24"/>
        </w:rPr>
        <w:t xml:space="preserve"> </w:t>
      </w:r>
      <w:proofErr w:type="spellStart"/>
      <w:r w:rsidRPr="00A37E40">
        <w:rPr>
          <w:snapToGrid w:val="0"/>
          <w:sz w:val="24"/>
          <w:szCs w:val="24"/>
        </w:rPr>
        <w:t>кип’ятінням</w:t>
      </w:r>
      <w:proofErr w:type="spellEnd"/>
      <w:r w:rsidRPr="00A37E40">
        <w:rPr>
          <w:snapToGrid w:val="0"/>
          <w:sz w:val="24"/>
          <w:szCs w:val="24"/>
        </w:rPr>
        <w:t xml:space="preserve"> </w:t>
      </w:r>
      <w:proofErr w:type="spellStart"/>
      <w:r w:rsidRPr="00A37E40">
        <w:rPr>
          <w:snapToGrid w:val="0"/>
          <w:sz w:val="24"/>
          <w:szCs w:val="24"/>
        </w:rPr>
        <w:t>впродовж</w:t>
      </w:r>
      <w:proofErr w:type="spellEnd"/>
      <w:r w:rsidRPr="00A37E40">
        <w:rPr>
          <w:snapToGrid w:val="0"/>
          <w:sz w:val="24"/>
          <w:szCs w:val="24"/>
        </w:rPr>
        <w:t xml:space="preserve"> 15 </w:t>
      </w:r>
      <w:proofErr w:type="spellStart"/>
      <w:r w:rsidRPr="00A37E40">
        <w:rPr>
          <w:snapToGrid w:val="0"/>
          <w:sz w:val="24"/>
          <w:szCs w:val="24"/>
        </w:rPr>
        <w:t>хвилин</w:t>
      </w:r>
      <w:proofErr w:type="spellEnd"/>
      <w:r w:rsidRPr="00A37E40">
        <w:rPr>
          <w:sz w:val="24"/>
          <w:szCs w:val="24"/>
        </w:rPr>
        <w:t>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Термін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придатності</w:t>
      </w:r>
      <w:proofErr w:type="spellEnd"/>
    </w:p>
    <w:p w:rsidR="00A37E40" w:rsidRPr="00A37E40" w:rsidRDefault="00A37E40" w:rsidP="00A37E40">
      <w:pPr>
        <w:spacing w:after="0" w:line="240" w:lineRule="auto"/>
        <w:rPr>
          <w:sz w:val="24"/>
          <w:szCs w:val="24"/>
        </w:rPr>
      </w:pPr>
      <w:r w:rsidRPr="00A37E40">
        <w:rPr>
          <w:sz w:val="24"/>
          <w:szCs w:val="24"/>
        </w:rPr>
        <w:t xml:space="preserve">24 </w:t>
      </w:r>
      <w:proofErr w:type="spellStart"/>
      <w:r w:rsidRPr="00A37E40">
        <w:rPr>
          <w:sz w:val="24"/>
          <w:szCs w:val="24"/>
        </w:rPr>
        <w:t>місяці</w:t>
      </w:r>
      <w:proofErr w:type="spellEnd"/>
      <w:r w:rsidRPr="00A37E40">
        <w:rPr>
          <w:sz w:val="24"/>
          <w:szCs w:val="24"/>
        </w:rPr>
        <w:t xml:space="preserve">. </w:t>
      </w:r>
      <w:r w:rsidRPr="00A37E40">
        <w:rPr>
          <w:snapToGrid w:val="0"/>
          <w:sz w:val="24"/>
          <w:szCs w:val="24"/>
        </w:rPr>
        <w:t xml:space="preserve">10 годин </w:t>
      </w:r>
      <w:proofErr w:type="spellStart"/>
      <w:proofErr w:type="gramStart"/>
      <w:r w:rsidRPr="00A37E40">
        <w:rPr>
          <w:snapToGrid w:val="0"/>
          <w:sz w:val="24"/>
          <w:szCs w:val="24"/>
        </w:rPr>
        <w:t>п</w:t>
      </w:r>
      <w:proofErr w:type="gramEnd"/>
      <w:r w:rsidRPr="00A37E40">
        <w:rPr>
          <w:sz w:val="24"/>
          <w:szCs w:val="24"/>
        </w:rPr>
        <w:t>ісля</w:t>
      </w:r>
      <w:proofErr w:type="spellEnd"/>
      <w:r w:rsidRPr="00A37E40">
        <w:rPr>
          <w:sz w:val="24"/>
          <w:szCs w:val="24"/>
        </w:rPr>
        <w:t xml:space="preserve">  </w:t>
      </w:r>
      <w:proofErr w:type="spellStart"/>
      <w:r w:rsidRPr="00A37E40">
        <w:rPr>
          <w:sz w:val="24"/>
          <w:szCs w:val="24"/>
        </w:rPr>
        <w:t>першого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відбору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вакцини</w:t>
      </w:r>
      <w:proofErr w:type="spellEnd"/>
      <w:r w:rsidRPr="00A37E40">
        <w:rPr>
          <w:sz w:val="24"/>
          <w:szCs w:val="24"/>
        </w:rPr>
        <w:t>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b/>
          <w:sz w:val="24"/>
          <w:szCs w:val="24"/>
        </w:rPr>
        <w:t>Умови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зберігання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і</w:t>
      </w:r>
      <w:proofErr w:type="spellEnd"/>
      <w:r w:rsidRPr="00A37E40">
        <w:rPr>
          <w:b/>
          <w:sz w:val="24"/>
          <w:szCs w:val="24"/>
        </w:rPr>
        <w:t xml:space="preserve"> </w:t>
      </w:r>
      <w:proofErr w:type="spellStart"/>
      <w:r w:rsidRPr="00A37E40">
        <w:rPr>
          <w:b/>
          <w:sz w:val="24"/>
          <w:szCs w:val="24"/>
        </w:rPr>
        <w:t>транспортування</w:t>
      </w:r>
      <w:proofErr w:type="spellEnd"/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proofErr w:type="spellStart"/>
      <w:r w:rsidRPr="00A37E40">
        <w:rPr>
          <w:sz w:val="24"/>
          <w:szCs w:val="24"/>
        </w:rPr>
        <w:t>Зберігати</w:t>
      </w:r>
      <w:proofErr w:type="spellEnd"/>
      <w:r w:rsidRPr="00A37E40">
        <w:rPr>
          <w:sz w:val="24"/>
          <w:szCs w:val="24"/>
        </w:rPr>
        <w:t xml:space="preserve"> в темному, недоступному для </w:t>
      </w:r>
      <w:proofErr w:type="spellStart"/>
      <w:r w:rsidRPr="00A37E40">
        <w:rPr>
          <w:sz w:val="24"/>
          <w:szCs w:val="24"/>
        </w:rPr>
        <w:t>дітей</w:t>
      </w:r>
      <w:proofErr w:type="spellEnd"/>
      <w:r w:rsidRPr="00A37E40">
        <w:rPr>
          <w:sz w:val="24"/>
          <w:szCs w:val="24"/>
        </w:rPr>
        <w:t xml:space="preserve">  </w:t>
      </w:r>
      <w:proofErr w:type="spellStart"/>
      <w:r w:rsidRPr="00A37E40">
        <w:rPr>
          <w:sz w:val="24"/>
          <w:szCs w:val="24"/>
        </w:rPr>
        <w:t>місці</w:t>
      </w:r>
      <w:proofErr w:type="spellEnd"/>
      <w:r w:rsidRPr="00A37E40">
        <w:rPr>
          <w:sz w:val="24"/>
          <w:szCs w:val="24"/>
        </w:rPr>
        <w:t xml:space="preserve"> за </w:t>
      </w:r>
      <w:proofErr w:type="spellStart"/>
      <w:proofErr w:type="gramStart"/>
      <w:r w:rsidRPr="00A37E40">
        <w:rPr>
          <w:sz w:val="24"/>
          <w:szCs w:val="24"/>
        </w:rPr>
        <w:t>температури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в</w:t>
      </w:r>
      <w:proofErr w:type="gramEnd"/>
      <w:r w:rsidRPr="00A37E40">
        <w:rPr>
          <w:sz w:val="24"/>
          <w:szCs w:val="24"/>
        </w:rPr>
        <w:t>ід</w:t>
      </w:r>
      <w:proofErr w:type="spellEnd"/>
      <w:r w:rsidRPr="00A37E40">
        <w:rPr>
          <w:sz w:val="24"/>
          <w:szCs w:val="24"/>
        </w:rPr>
        <w:t xml:space="preserve"> 2 до 8 </w:t>
      </w:r>
      <w:r w:rsidRPr="00A37E40">
        <w:rPr>
          <w:sz w:val="24"/>
          <w:szCs w:val="24"/>
          <w:vertAlign w:val="superscript"/>
        </w:rPr>
        <w:t>°</w:t>
      </w:r>
      <w:r w:rsidRPr="00A37E40">
        <w:rPr>
          <w:sz w:val="24"/>
          <w:szCs w:val="24"/>
        </w:rPr>
        <w:t xml:space="preserve">С. Не </w:t>
      </w:r>
      <w:proofErr w:type="spellStart"/>
      <w:r w:rsidRPr="00A37E40">
        <w:rPr>
          <w:sz w:val="24"/>
          <w:szCs w:val="24"/>
        </w:rPr>
        <w:t>заморожувати</w:t>
      </w:r>
      <w:proofErr w:type="spellEnd"/>
      <w:r w:rsidRPr="00A37E40">
        <w:rPr>
          <w:sz w:val="24"/>
          <w:szCs w:val="24"/>
        </w:rPr>
        <w:t>!.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</w:rPr>
      </w:pPr>
      <w:r w:rsidRPr="00A37E40">
        <w:rPr>
          <w:b/>
          <w:sz w:val="24"/>
          <w:szCs w:val="24"/>
        </w:rPr>
        <w:t>Упаковка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A37E40">
        <w:rPr>
          <w:sz w:val="24"/>
          <w:szCs w:val="24"/>
        </w:rPr>
        <w:t>Скляні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пластикові</w:t>
      </w:r>
      <w:proofErr w:type="spellEnd"/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флакони</w:t>
      </w:r>
      <w:proofErr w:type="spellEnd"/>
      <w:r w:rsidRPr="00A37E40">
        <w:rPr>
          <w:sz w:val="24"/>
          <w:szCs w:val="24"/>
        </w:rPr>
        <w:t xml:space="preserve"> по 10</w:t>
      </w:r>
      <w:r w:rsidRPr="00A37E40">
        <w:rPr>
          <w:sz w:val="24"/>
          <w:szCs w:val="24"/>
          <w:lang w:val="uk-UA"/>
        </w:rPr>
        <w:t xml:space="preserve"> (5,0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20</w:t>
      </w:r>
      <w:r w:rsidRPr="00A37E40">
        <w:rPr>
          <w:sz w:val="24"/>
          <w:szCs w:val="24"/>
          <w:lang w:val="uk-UA"/>
        </w:rPr>
        <w:t xml:space="preserve"> (10,0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100</w:t>
      </w:r>
      <w:r w:rsidRPr="00A37E40">
        <w:rPr>
          <w:sz w:val="24"/>
          <w:szCs w:val="24"/>
          <w:lang w:val="uk-UA"/>
        </w:rPr>
        <w:t xml:space="preserve"> (50,0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200</w:t>
      </w:r>
      <w:r w:rsidRPr="00A37E40">
        <w:rPr>
          <w:sz w:val="24"/>
          <w:szCs w:val="24"/>
          <w:lang w:val="uk-UA"/>
        </w:rPr>
        <w:t xml:space="preserve"> (100,0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400</w:t>
      </w:r>
      <w:r w:rsidRPr="00A37E40">
        <w:rPr>
          <w:sz w:val="24"/>
          <w:szCs w:val="24"/>
          <w:lang w:val="uk-UA"/>
        </w:rPr>
        <w:t xml:space="preserve"> (200,0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>, 500</w:t>
      </w:r>
      <w:r w:rsidRPr="00A37E40">
        <w:rPr>
          <w:sz w:val="24"/>
          <w:szCs w:val="24"/>
          <w:lang w:val="uk-UA"/>
        </w:rPr>
        <w:t xml:space="preserve"> (250,0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 xml:space="preserve">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1000</w:t>
      </w:r>
      <w:r w:rsidRPr="00A37E40">
        <w:rPr>
          <w:sz w:val="24"/>
          <w:szCs w:val="24"/>
          <w:lang w:val="uk-UA"/>
        </w:rPr>
        <w:t xml:space="preserve"> (500,0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  <w:r w:rsidRPr="00A37E40">
        <w:rPr>
          <w:sz w:val="24"/>
          <w:szCs w:val="24"/>
        </w:rPr>
        <w:t xml:space="preserve"> доз.</w:t>
      </w:r>
    </w:p>
    <w:p w:rsidR="00A37E40" w:rsidRPr="00A37E40" w:rsidRDefault="00A37E40" w:rsidP="00A37E40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 xml:space="preserve">Назва, місцезнаходження і місце здійснення діяльності </w:t>
      </w:r>
    </w:p>
    <w:p w:rsidR="00A37E40" w:rsidRPr="00A37E40" w:rsidRDefault="00A37E40" w:rsidP="00A37E40">
      <w:pPr>
        <w:pStyle w:val="a3"/>
        <w:ind w:left="0"/>
        <w:jc w:val="both"/>
        <w:rPr>
          <w:lang w:val="uk-UA"/>
        </w:rPr>
      </w:pPr>
      <w:r w:rsidRPr="00A37E40">
        <w:rPr>
          <w:lang w:val="uk-UA"/>
        </w:rPr>
        <w:t xml:space="preserve">ТОВ „БІОТЕСТЛАБ” 08601 Київська обл., м. Васильків, вул. Володимирська 57-А. </w:t>
      </w:r>
    </w:p>
    <w:p w:rsidR="00A37E40" w:rsidRPr="00A37E40" w:rsidRDefault="00A37E40" w:rsidP="00A37E40">
      <w:pPr>
        <w:pStyle w:val="a3"/>
        <w:ind w:left="0"/>
        <w:jc w:val="both"/>
        <w:rPr>
          <w:lang w:val="uk-UA"/>
        </w:rPr>
      </w:pPr>
      <w:r w:rsidRPr="00A37E40">
        <w:rPr>
          <w:lang w:val="uk-UA"/>
        </w:rPr>
        <w:t xml:space="preserve">Адреса виробництва: 08601 Київська обл., м. Васильків, вул.. </w:t>
      </w:r>
      <w:proofErr w:type="spellStart"/>
      <w:r w:rsidRPr="00A37E40">
        <w:rPr>
          <w:lang w:val="uk-UA"/>
        </w:rPr>
        <w:t>Лістрового</w:t>
      </w:r>
      <w:proofErr w:type="spellEnd"/>
      <w:r w:rsidRPr="00A37E40">
        <w:rPr>
          <w:lang w:val="uk-UA"/>
        </w:rPr>
        <w:t xml:space="preserve"> Олександра, буд. 1/3.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Правила відпуску</w:t>
      </w:r>
    </w:p>
    <w:p w:rsidR="00A37E40" w:rsidRPr="00A37E40" w:rsidRDefault="00A37E40" w:rsidP="00A37E40">
      <w:pPr>
        <w:spacing w:after="0" w:line="240" w:lineRule="auto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Без рецепту</w:t>
      </w:r>
    </w:p>
    <w:p w:rsidR="00A37E40" w:rsidRPr="00A37E40" w:rsidRDefault="00A37E40" w:rsidP="00A37E40">
      <w:pPr>
        <w:spacing w:after="0" w:line="240" w:lineRule="auto"/>
        <w:rPr>
          <w:b/>
          <w:sz w:val="24"/>
          <w:szCs w:val="24"/>
          <w:lang w:val="uk-UA"/>
        </w:rPr>
      </w:pPr>
      <w:r w:rsidRPr="00A37E40">
        <w:rPr>
          <w:b/>
          <w:sz w:val="24"/>
          <w:szCs w:val="24"/>
          <w:lang w:val="uk-UA"/>
        </w:rPr>
        <w:t>Додаткова інформація</w:t>
      </w:r>
    </w:p>
    <w:p w:rsidR="00A37E40" w:rsidRPr="00A37E40" w:rsidRDefault="00A37E40" w:rsidP="00A37E40">
      <w:pPr>
        <w:spacing w:after="0" w:line="240" w:lineRule="auto"/>
        <w:jc w:val="both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</w:t>
      </w:r>
      <w:proofErr w:type="spellStart"/>
      <w:r w:rsidRPr="00A37E40">
        <w:rPr>
          <w:sz w:val="24"/>
          <w:szCs w:val="24"/>
          <w:lang w:val="uk-UA"/>
        </w:rPr>
        <w:t>“Вказівки</w:t>
      </w:r>
      <w:proofErr w:type="spellEnd"/>
      <w:r w:rsidRPr="00A37E40">
        <w:rPr>
          <w:sz w:val="24"/>
          <w:szCs w:val="24"/>
          <w:lang w:val="uk-UA"/>
        </w:rPr>
        <w:t xml:space="preserve"> про порядок пред’явлення рекламацій на біологічні препарати, що призначені для застосування у ветеринарній </w:t>
      </w:r>
      <w:proofErr w:type="spellStart"/>
      <w:r w:rsidRPr="00A37E40">
        <w:rPr>
          <w:sz w:val="24"/>
          <w:szCs w:val="24"/>
          <w:lang w:val="uk-UA"/>
        </w:rPr>
        <w:t>медицині”</w:t>
      </w:r>
      <w:proofErr w:type="spellEnd"/>
      <w:r w:rsidRPr="00A37E40">
        <w:rPr>
          <w:sz w:val="24"/>
          <w:szCs w:val="24"/>
          <w:lang w:val="uk-UA"/>
        </w:rPr>
        <w:t xml:space="preserve"> від 03.06.98 № 2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A37E40">
          <w:rPr>
            <w:sz w:val="24"/>
            <w:szCs w:val="24"/>
            <w:lang w:val="uk-UA"/>
          </w:rPr>
          <w:t>03151, м</w:t>
        </w:r>
      </w:smartTag>
      <w:r w:rsidRPr="00A37E40">
        <w:rPr>
          <w:sz w:val="24"/>
          <w:szCs w:val="24"/>
          <w:lang w:val="uk-UA"/>
        </w:rPr>
        <w:t>. Київ, вул. Донецька, 30, ДНКІБШМ.</w:t>
      </w:r>
    </w:p>
    <w:p w:rsidR="008B07A2" w:rsidRPr="00A37E40" w:rsidRDefault="008B07A2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lastRenderedPageBreak/>
        <w:t>Додаток 3</w:t>
      </w:r>
    </w:p>
    <w:p w:rsidR="00A37E40" w:rsidRPr="00A37E40" w:rsidRDefault="00A37E40" w:rsidP="00A37E40">
      <w:pPr>
        <w:widowControl w:val="0"/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37E40">
        <w:rPr>
          <w:snapToGrid w:val="0"/>
          <w:sz w:val="24"/>
          <w:szCs w:val="24"/>
          <w:lang w:val="uk-UA"/>
        </w:rPr>
        <w:t xml:space="preserve"> до реєстраційного посвідчення</w:t>
      </w:r>
    </w:p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№  від </w:t>
      </w:r>
    </w:p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37E40" w:rsidRPr="00A37E40" w:rsidRDefault="00A37E40" w:rsidP="00A37E40">
      <w:pPr>
        <w:pStyle w:val="21"/>
        <w:rPr>
          <w:snapToGrid w:val="0"/>
          <w:sz w:val="24"/>
        </w:rPr>
      </w:pPr>
      <w:bookmarkStart w:id="0" w:name="_Toc193102792"/>
      <w:r w:rsidRPr="00A37E40">
        <w:rPr>
          <w:sz w:val="24"/>
        </w:rPr>
        <w:t>ЗРАЗОК ПЕРВИННОГО МАРКУВАННЯ</w:t>
      </w:r>
      <w:bookmarkEnd w:id="0"/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  <w:r w:rsidRPr="00A37E40">
        <w:rPr>
          <w:noProof/>
          <w:sz w:val="24"/>
          <w:szCs w:val="24"/>
          <w:lang w:eastAsia="ru-RU"/>
        </w:rPr>
        <w:drawing>
          <wp:inline distT="0" distB="0" distL="0" distR="0">
            <wp:extent cx="2159018" cy="681023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31" cy="680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E40" w:rsidRPr="00A37E40" w:rsidRDefault="00A37E40" w:rsidP="00A37E40">
      <w:pPr>
        <w:spacing w:after="0" w:line="240" w:lineRule="auto"/>
        <w:ind w:firstLine="170"/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</w:rPr>
        <w:t xml:space="preserve">10, 20, 100, 200, 400, 500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1000 доз</w:t>
      </w:r>
    </w:p>
    <w:p w:rsidR="00A37E40" w:rsidRPr="00A37E40" w:rsidRDefault="00A37E40" w:rsidP="00A37E40">
      <w:pPr>
        <w:spacing w:after="0" w:line="240" w:lineRule="auto"/>
        <w:ind w:firstLine="170"/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(5</w:t>
      </w:r>
      <w:r w:rsidRPr="00A37E40">
        <w:rPr>
          <w:sz w:val="24"/>
          <w:szCs w:val="24"/>
        </w:rPr>
        <w:t xml:space="preserve">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00, </w:t>
      </w:r>
      <w:r w:rsidRPr="00A37E40">
        <w:rPr>
          <w:sz w:val="24"/>
          <w:szCs w:val="24"/>
          <w:lang w:val="uk-UA"/>
        </w:rPr>
        <w:t>2</w:t>
      </w:r>
      <w:r w:rsidRPr="00A37E40">
        <w:rPr>
          <w:sz w:val="24"/>
          <w:szCs w:val="24"/>
        </w:rPr>
        <w:t>00,</w:t>
      </w:r>
      <w:r w:rsidRPr="00A37E40">
        <w:rPr>
          <w:sz w:val="24"/>
          <w:szCs w:val="24"/>
          <w:lang w:val="uk-UA"/>
        </w:rPr>
        <w:t xml:space="preserve"> 2</w:t>
      </w:r>
      <w:r w:rsidRPr="00A37E40">
        <w:rPr>
          <w:sz w:val="24"/>
          <w:szCs w:val="24"/>
        </w:rPr>
        <w:t xml:space="preserve">50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P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lastRenderedPageBreak/>
        <w:t>Продовження додатку 3</w:t>
      </w:r>
    </w:p>
    <w:p w:rsidR="00A37E40" w:rsidRPr="00A37E40" w:rsidRDefault="00A37E40" w:rsidP="00A37E40">
      <w:pPr>
        <w:widowControl w:val="0"/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37E40">
        <w:rPr>
          <w:snapToGrid w:val="0"/>
          <w:sz w:val="24"/>
          <w:szCs w:val="24"/>
          <w:lang w:val="uk-UA"/>
        </w:rPr>
        <w:t xml:space="preserve"> до реєстраційного посвідчення</w:t>
      </w:r>
    </w:p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№  від </w:t>
      </w:r>
    </w:p>
    <w:p w:rsidR="00A37E40" w:rsidRPr="00A37E40" w:rsidRDefault="00A37E40" w:rsidP="00A37E40">
      <w:pPr>
        <w:pStyle w:val="21"/>
        <w:rPr>
          <w:snapToGrid w:val="0"/>
          <w:sz w:val="24"/>
        </w:rPr>
      </w:pPr>
      <w:bookmarkStart w:id="1" w:name="_Toc193102793"/>
      <w:r w:rsidRPr="00A37E40">
        <w:rPr>
          <w:sz w:val="24"/>
        </w:rPr>
        <w:t>ЗРАЗОК ПЕРВИННОГО МАРКУВАННЯ</w:t>
      </w:r>
      <w:bookmarkEnd w:id="1"/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  <w:r w:rsidRPr="00A37E40">
        <w:rPr>
          <w:noProof/>
          <w:sz w:val="24"/>
          <w:szCs w:val="24"/>
          <w:lang w:eastAsia="ru-RU"/>
        </w:rPr>
        <w:drawing>
          <wp:inline distT="0" distB="0" distL="0" distR="0">
            <wp:extent cx="4276904" cy="6585600"/>
            <wp:effectExtent l="19050" t="0" r="934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165" cy="658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E40" w:rsidRPr="00A37E40" w:rsidRDefault="00A37E40" w:rsidP="00A37E40">
      <w:pPr>
        <w:spacing w:after="0" w:line="240" w:lineRule="auto"/>
        <w:ind w:firstLine="170"/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</w:rPr>
        <w:t xml:space="preserve">10, 20, 100, 200, 400, 500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1000 доз</w:t>
      </w: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(5</w:t>
      </w:r>
      <w:r w:rsidRPr="00A37E40">
        <w:rPr>
          <w:sz w:val="24"/>
          <w:szCs w:val="24"/>
        </w:rPr>
        <w:t xml:space="preserve">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00, </w:t>
      </w:r>
      <w:r w:rsidRPr="00A37E40">
        <w:rPr>
          <w:sz w:val="24"/>
          <w:szCs w:val="24"/>
          <w:lang w:val="uk-UA"/>
        </w:rPr>
        <w:t>2</w:t>
      </w:r>
      <w:r w:rsidRPr="00A37E40">
        <w:rPr>
          <w:sz w:val="24"/>
          <w:szCs w:val="24"/>
        </w:rPr>
        <w:t>00,</w:t>
      </w:r>
      <w:r w:rsidRPr="00A37E40">
        <w:rPr>
          <w:sz w:val="24"/>
          <w:szCs w:val="24"/>
          <w:lang w:val="uk-UA"/>
        </w:rPr>
        <w:t xml:space="preserve"> 2</w:t>
      </w:r>
      <w:r w:rsidRPr="00A37E40">
        <w:rPr>
          <w:sz w:val="24"/>
          <w:szCs w:val="24"/>
        </w:rPr>
        <w:t xml:space="preserve">50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P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lastRenderedPageBreak/>
        <w:t>Продовження додатку 3</w:t>
      </w:r>
    </w:p>
    <w:p w:rsidR="00A37E40" w:rsidRPr="00A37E40" w:rsidRDefault="00A37E40" w:rsidP="00A37E40">
      <w:pPr>
        <w:widowControl w:val="0"/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37E40">
        <w:rPr>
          <w:snapToGrid w:val="0"/>
          <w:sz w:val="24"/>
          <w:szCs w:val="24"/>
          <w:lang w:val="uk-UA"/>
        </w:rPr>
        <w:t xml:space="preserve"> до реєстраційного посвідчення</w:t>
      </w:r>
    </w:p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№  від </w:t>
      </w:r>
    </w:p>
    <w:p w:rsidR="00A37E40" w:rsidRPr="00A37E40" w:rsidRDefault="00A37E40" w:rsidP="00A37E40">
      <w:pPr>
        <w:pStyle w:val="21"/>
        <w:rPr>
          <w:snapToGrid w:val="0"/>
          <w:sz w:val="24"/>
        </w:rPr>
      </w:pPr>
      <w:bookmarkStart w:id="2" w:name="_Toc193102794"/>
      <w:r w:rsidRPr="00A37E40">
        <w:rPr>
          <w:sz w:val="24"/>
        </w:rPr>
        <w:t>ЗРАЗОК ПЕРВИННОГО МАРКУВАННЯ</w:t>
      </w:r>
      <w:bookmarkEnd w:id="2"/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  <w:r w:rsidRPr="00A37E40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86710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spacing w:after="0" w:line="240" w:lineRule="auto"/>
        <w:ind w:firstLine="170"/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</w:rPr>
        <w:t xml:space="preserve">10, 20, 100, 200, 400, 500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1000 доз</w:t>
      </w: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(5</w:t>
      </w:r>
      <w:r w:rsidRPr="00A37E40">
        <w:rPr>
          <w:sz w:val="24"/>
          <w:szCs w:val="24"/>
        </w:rPr>
        <w:t xml:space="preserve">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00, </w:t>
      </w:r>
      <w:r w:rsidRPr="00A37E40">
        <w:rPr>
          <w:sz w:val="24"/>
          <w:szCs w:val="24"/>
          <w:lang w:val="uk-UA"/>
        </w:rPr>
        <w:t>2</w:t>
      </w:r>
      <w:r w:rsidRPr="00A37E40">
        <w:rPr>
          <w:sz w:val="24"/>
          <w:szCs w:val="24"/>
        </w:rPr>
        <w:t>00,</w:t>
      </w:r>
      <w:r w:rsidRPr="00A37E40">
        <w:rPr>
          <w:sz w:val="24"/>
          <w:szCs w:val="24"/>
          <w:lang w:val="uk-UA"/>
        </w:rPr>
        <w:t xml:space="preserve"> 2</w:t>
      </w:r>
      <w:r w:rsidRPr="00A37E40">
        <w:rPr>
          <w:sz w:val="24"/>
          <w:szCs w:val="24"/>
        </w:rPr>
        <w:t xml:space="preserve">50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</w:p>
    <w:p w:rsidR="00A37E40" w:rsidRPr="00A37E40" w:rsidRDefault="00A37E40" w:rsidP="00A37E40">
      <w:pPr>
        <w:spacing w:after="0" w:line="240" w:lineRule="auto"/>
        <w:ind w:firstLine="170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lastRenderedPageBreak/>
        <w:t>Продовження додатку 3</w:t>
      </w:r>
    </w:p>
    <w:p w:rsidR="00A37E40" w:rsidRPr="00A37E40" w:rsidRDefault="00A37E40" w:rsidP="00A37E40">
      <w:pPr>
        <w:widowControl w:val="0"/>
        <w:spacing w:after="0" w:line="240" w:lineRule="auto"/>
        <w:jc w:val="right"/>
        <w:rPr>
          <w:snapToGrid w:val="0"/>
          <w:sz w:val="24"/>
          <w:szCs w:val="24"/>
          <w:lang w:val="uk-UA"/>
        </w:rPr>
      </w:pPr>
      <w:r w:rsidRPr="00A37E40">
        <w:rPr>
          <w:snapToGrid w:val="0"/>
          <w:sz w:val="24"/>
          <w:szCs w:val="24"/>
          <w:lang w:val="uk-UA"/>
        </w:rPr>
        <w:t xml:space="preserve"> до реєстраційного посвідчення</w:t>
      </w:r>
    </w:p>
    <w:p w:rsidR="00A37E40" w:rsidRPr="00A37E40" w:rsidRDefault="00A37E40" w:rsidP="00A37E40">
      <w:pPr>
        <w:spacing w:after="0" w:line="240" w:lineRule="auto"/>
        <w:jc w:val="right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 xml:space="preserve">№  від </w:t>
      </w:r>
    </w:p>
    <w:p w:rsidR="00A37E40" w:rsidRPr="00A37E40" w:rsidRDefault="00A37E40" w:rsidP="00A37E40">
      <w:pPr>
        <w:pStyle w:val="21"/>
        <w:rPr>
          <w:snapToGrid w:val="0"/>
          <w:sz w:val="24"/>
        </w:rPr>
      </w:pPr>
      <w:bookmarkStart w:id="3" w:name="_Toc193102795"/>
      <w:r w:rsidRPr="00A37E40">
        <w:rPr>
          <w:sz w:val="24"/>
        </w:rPr>
        <w:t>ЗРАЗОК ПЕРВИННОГО МАРКУВАННЯ</w:t>
      </w:r>
      <w:bookmarkEnd w:id="3"/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  <w:r w:rsidRPr="00A37E40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599841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E40" w:rsidRPr="00A37E40" w:rsidRDefault="00A37E40" w:rsidP="00A37E40">
      <w:pPr>
        <w:rPr>
          <w:sz w:val="24"/>
          <w:szCs w:val="24"/>
          <w:lang w:val="uk-UA"/>
        </w:rPr>
      </w:pPr>
    </w:p>
    <w:p w:rsidR="00A37E40" w:rsidRPr="00A37E40" w:rsidRDefault="00A37E40" w:rsidP="00A37E40">
      <w:pPr>
        <w:spacing w:after="0" w:line="240" w:lineRule="auto"/>
        <w:ind w:firstLine="170"/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</w:rPr>
        <w:t xml:space="preserve">10, 20, 100, 200, 400, 500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1000 доз</w:t>
      </w:r>
    </w:p>
    <w:p w:rsidR="00A37E40" w:rsidRPr="00A37E40" w:rsidRDefault="00A37E40" w:rsidP="00A37E40">
      <w:pPr>
        <w:jc w:val="center"/>
        <w:rPr>
          <w:sz w:val="24"/>
          <w:szCs w:val="24"/>
          <w:lang w:val="uk-UA"/>
        </w:rPr>
      </w:pPr>
      <w:r w:rsidRPr="00A37E40">
        <w:rPr>
          <w:sz w:val="24"/>
          <w:szCs w:val="24"/>
          <w:lang w:val="uk-UA"/>
        </w:rPr>
        <w:t>(5</w:t>
      </w:r>
      <w:r w:rsidRPr="00A37E40">
        <w:rPr>
          <w:sz w:val="24"/>
          <w:szCs w:val="24"/>
        </w:rPr>
        <w:t xml:space="preserve">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0, </w:t>
      </w:r>
      <w:r w:rsidRPr="00A37E40">
        <w:rPr>
          <w:sz w:val="24"/>
          <w:szCs w:val="24"/>
          <w:lang w:val="uk-UA"/>
        </w:rPr>
        <w:t>1</w:t>
      </w:r>
      <w:r w:rsidRPr="00A37E40">
        <w:rPr>
          <w:sz w:val="24"/>
          <w:szCs w:val="24"/>
        </w:rPr>
        <w:t xml:space="preserve">00, </w:t>
      </w:r>
      <w:r w:rsidRPr="00A37E40">
        <w:rPr>
          <w:sz w:val="24"/>
          <w:szCs w:val="24"/>
          <w:lang w:val="uk-UA"/>
        </w:rPr>
        <w:t>2</w:t>
      </w:r>
      <w:r w:rsidRPr="00A37E40">
        <w:rPr>
          <w:sz w:val="24"/>
          <w:szCs w:val="24"/>
        </w:rPr>
        <w:t>00,</w:t>
      </w:r>
      <w:r w:rsidRPr="00A37E40">
        <w:rPr>
          <w:sz w:val="24"/>
          <w:szCs w:val="24"/>
          <w:lang w:val="uk-UA"/>
        </w:rPr>
        <w:t xml:space="preserve"> 2</w:t>
      </w:r>
      <w:r w:rsidRPr="00A37E40">
        <w:rPr>
          <w:sz w:val="24"/>
          <w:szCs w:val="24"/>
        </w:rPr>
        <w:t xml:space="preserve">50 </w:t>
      </w:r>
      <w:proofErr w:type="spellStart"/>
      <w:r w:rsidRPr="00A37E40">
        <w:rPr>
          <w:sz w:val="24"/>
          <w:szCs w:val="24"/>
        </w:rPr>
        <w:t>або</w:t>
      </w:r>
      <w:proofErr w:type="spellEnd"/>
      <w:r w:rsidRPr="00A37E40">
        <w:rPr>
          <w:sz w:val="24"/>
          <w:szCs w:val="24"/>
        </w:rPr>
        <w:t xml:space="preserve"> </w:t>
      </w:r>
      <w:r w:rsidRPr="00A37E40">
        <w:rPr>
          <w:sz w:val="24"/>
          <w:szCs w:val="24"/>
          <w:lang w:val="uk-UA"/>
        </w:rPr>
        <w:t>5</w:t>
      </w:r>
      <w:r w:rsidRPr="00A37E40">
        <w:rPr>
          <w:sz w:val="24"/>
          <w:szCs w:val="24"/>
        </w:rPr>
        <w:t xml:space="preserve">00 </w:t>
      </w:r>
      <w:proofErr w:type="spellStart"/>
      <w:r w:rsidRPr="00A37E40">
        <w:rPr>
          <w:sz w:val="24"/>
          <w:szCs w:val="24"/>
          <w:lang w:val="uk-UA"/>
        </w:rPr>
        <w:t>мл</w:t>
      </w:r>
      <w:proofErr w:type="spellEnd"/>
      <w:r w:rsidRPr="00A37E40">
        <w:rPr>
          <w:sz w:val="24"/>
          <w:szCs w:val="24"/>
          <w:lang w:val="uk-UA"/>
        </w:rPr>
        <w:t>)</w:t>
      </w: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p w:rsidR="00A37E40" w:rsidRPr="00A37E40" w:rsidRDefault="00A37E40">
      <w:pPr>
        <w:rPr>
          <w:sz w:val="24"/>
          <w:szCs w:val="24"/>
          <w:lang w:val="uk-UA"/>
        </w:rPr>
      </w:pPr>
    </w:p>
    <w:sectPr w:rsidR="00A37E40" w:rsidRPr="00A37E40" w:rsidSect="00A37E40">
      <w:pgSz w:w="11906" w:h="16838"/>
      <w:pgMar w:top="567" w:right="454" w:bottom="45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4BC2"/>
    <w:multiLevelType w:val="multilevel"/>
    <w:tmpl w:val="2F10FE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1FCF0E1B"/>
    <w:multiLevelType w:val="multilevel"/>
    <w:tmpl w:val="21B801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2">
    <w:nsid w:val="3F210967"/>
    <w:multiLevelType w:val="multilevel"/>
    <w:tmpl w:val="D47AE7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66745F"/>
    <w:multiLevelType w:val="hybridMultilevel"/>
    <w:tmpl w:val="5F1063EE"/>
    <w:lvl w:ilvl="0" w:tplc="04190001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250" w:hanging="360"/>
      </w:pPr>
    </w:lvl>
    <w:lvl w:ilvl="2" w:tplc="04190005" w:tentative="1">
      <w:start w:val="1"/>
      <w:numFmt w:val="lowerRoman"/>
      <w:lvlText w:val="%3."/>
      <w:lvlJc w:val="right"/>
      <w:pPr>
        <w:ind w:left="1970" w:hanging="180"/>
      </w:pPr>
    </w:lvl>
    <w:lvl w:ilvl="3" w:tplc="04190001" w:tentative="1">
      <w:start w:val="1"/>
      <w:numFmt w:val="decimal"/>
      <w:lvlText w:val="%4."/>
      <w:lvlJc w:val="left"/>
      <w:pPr>
        <w:ind w:left="2690" w:hanging="360"/>
      </w:pPr>
    </w:lvl>
    <w:lvl w:ilvl="4" w:tplc="04190003" w:tentative="1">
      <w:start w:val="1"/>
      <w:numFmt w:val="lowerLetter"/>
      <w:lvlText w:val="%5."/>
      <w:lvlJc w:val="left"/>
      <w:pPr>
        <w:ind w:left="3410" w:hanging="360"/>
      </w:pPr>
    </w:lvl>
    <w:lvl w:ilvl="5" w:tplc="04190005" w:tentative="1">
      <w:start w:val="1"/>
      <w:numFmt w:val="lowerRoman"/>
      <w:lvlText w:val="%6."/>
      <w:lvlJc w:val="right"/>
      <w:pPr>
        <w:ind w:left="4130" w:hanging="180"/>
      </w:pPr>
    </w:lvl>
    <w:lvl w:ilvl="6" w:tplc="04190001" w:tentative="1">
      <w:start w:val="1"/>
      <w:numFmt w:val="decimal"/>
      <w:lvlText w:val="%7."/>
      <w:lvlJc w:val="left"/>
      <w:pPr>
        <w:ind w:left="4850" w:hanging="360"/>
      </w:pPr>
    </w:lvl>
    <w:lvl w:ilvl="7" w:tplc="04190003" w:tentative="1">
      <w:start w:val="1"/>
      <w:numFmt w:val="lowerLetter"/>
      <w:lvlText w:val="%8."/>
      <w:lvlJc w:val="left"/>
      <w:pPr>
        <w:ind w:left="5570" w:hanging="360"/>
      </w:pPr>
    </w:lvl>
    <w:lvl w:ilvl="8" w:tplc="04190005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5DCD5519"/>
    <w:multiLevelType w:val="multilevel"/>
    <w:tmpl w:val="AA203E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6B8E73B8"/>
    <w:multiLevelType w:val="multilevel"/>
    <w:tmpl w:val="D1A40E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37E40"/>
    <w:rsid w:val="0003410E"/>
    <w:rsid w:val="00083AAC"/>
    <w:rsid w:val="00330C3B"/>
    <w:rsid w:val="003B4C60"/>
    <w:rsid w:val="00454EAC"/>
    <w:rsid w:val="004715A1"/>
    <w:rsid w:val="004E5BE8"/>
    <w:rsid w:val="00693ED5"/>
    <w:rsid w:val="006E0D93"/>
    <w:rsid w:val="00707382"/>
    <w:rsid w:val="0087766B"/>
    <w:rsid w:val="008B07A2"/>
    <w:rsid w:val="00A37E40"/>
    <w:rsid w:val="00A7439E"/>
    <w:rsid w:val="00AB261A"/>
    <w:rsid w:val="00EC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37E40"/>
    <w:pPr>
      <w:spacing w:after="0" w:line="240" w:lineRule="auto"/>
    </w:pPr>
    <w:rPr>
      <w:rFonts w:eastAsia="Times New Roman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A37E40"/>
    <w:rPr>
      <w:rFonts w:eastAsia="Times New Roman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A37E4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qFormat/>
    <w:rsid w:val="00A37E40"/>
    <w:pPr>
      <w:spacing w:after="150" w:line="240" w:lineRule="auto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customStyle="1" w:styleId="21">
    <w:name w:val="заг 2"/>
    <w:basedOn w:val="a"/>
    <w:link w:val="22"/>
    <w:qFormat/>
    <w:rsid w:val="00A37E40"/>
    <w:pPr>
      <w:spacing w:after="0" w:line="240" w:lineRule="auto"/>
      <w:jc w:val="center"/>
      <w:outlineLvl w:val="1"/>
    </w:pPr>
    <w:rPr>
      <w:rFonts w:eastAsia="Times New Roman"/>
      <w:b/>
      <w:bCs/>
      <w:szCs w:val="24"/>
      <w:lang w:val="uk-UA" w:eastAsia="ru-RU"/>
    </w:rPr>
  </w:style>
  <w:style w:type="character" w:customStyle="1" w:styleId="22">
    <w:name w:val="заг 2 Знак"/>
    <w:basedOn w:val="a0"/>
    <w:link w:val="21"/>
    <w:rsid w:val="00A37E40"/>
    <w:rPr>
      <w:rFonts w:eastAsia="Times New Roman"/>
      <w:b/>
      <w:bCs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</dc:creator>
  <cp:keywords/>
  <dc:description/>
  <cp:lastModifiedBy>107</cp:lastModifiedBy>
  <cp:revision>2</cp:revision>
  <dcterms:created xsi:type="dcterms:W3CDTF">2025-04-03T11:20:00Z</dcterms:created>
  <dcterms:modified xsi:type="dcterms:W3CDTF">2025-04-03T11:22:00Z</dcterms:modified>
</cp:coreProperties>
</file>