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B08" w:rsidRPr="00EF356D" w:rsidRDefault="00D66B08" w:rsidP="00B041CC">
      <w:pPr>
        <w:tabs>
          <w:tab w:val="left" w:pos="9072"/>
        </w:tabs>
        <w:ind w:left="5670" w:right="-1"/>
        <w:jc w:val="right"/>
      </w:pPr>
      <w:r w:rsidRPr="00EF356D">
        <w:t>Додаток №1</w:t>
      </w:r>
    </w:p>
    <w:p w:rsidR="00D66B08" w:rsidRPr="00EF356D" w:rsidRDefault="00D66B08" w:rsidP="00B041CC">
      <w:pPr>
        <w:ind w:left="5670"/>
        <w:jc w:val="right"/>
      </w:pPr>
      <w:r w:rsidRPr="00EF356D">
        <w:t>до реєстраційного посвідчення</w:t>
      </w:r>
    </w:p>
    <w:p w:rsidR="00D66B08" w:rsidRPr="00EF356D" w:rsidRDefault="00D66B08" w:rsidP="00B041CC">
      <w:pPr>
        <w:ind w:left="5670"/>
        <w:jc w:val="right"/>
      </w:pPr>
      <w:r w:rsidRPr="00EF356D">
        <w:t>№</w:t>
      </w:r>
    </w:p>
    <w:p w:rsidR="00D66B08" w:rsidRPr="00EF356D" w:rsidRDefault="00D66B08" w:rsidP="00B041CC">
      <w:pPr>
        <w:ind w:left="5670"/>
        <w:jc w:val="right"/>
      </w:pPr>
      <w:r w:rsidRPr="00EF356D">
        <w:t>від</w:t>
      </w:r>
    </w:p>
    <w:p w:rsidR="00D66B08" w:rsidRPr="00EF356D" w:rsidRDefault="00D66B08" w:rsidP="00D66B08">
      <w:pPr>
        <w:jc w:val="center"/>
        <w:rPr>
          <w:b/>
        </w:rPr>
      </w:pPr>
    </w:p>
    <w:p w:rsidR="00D66B08" w:rsidRPr="00EF356D" w:rsidRDefault="00D66B08" w:rsidP="00D66B08">
      <w:pPr>
        <w:jc w:val="center"/>
        <w:rPr>
          <w:b/>
        </w:rPr>
      </w:pPr>
      <w:r w:rsidRPr="00EF356D">
        <w:rPr>
          <w:b/>
        </w:rPr>
        <w:t>Коротка характеристика препарату</w:t>
      </w:r>
    </w:p>
    <w:p w:rsidR="00D66B08" w:rsidRPr="00EF356D" w:rsidRDefault="00D66B08" w:rsidP="00D66B08">
      <w:pPr>
        <w:jc w:val="both"/>
        <w:rPr>
          <w:b/>
        </w:rPr>
      </w:pPr>
      <w:r w:rsidRPr="00EF356D">
        <w:rPr>
          <w:b/>
        </w:rPr>
        <w:t>1.</w:t>
      </w:r>
      <w:r w:rsidRPr="00EF356D">
        <w:t xml:space="preserve"> </w:t>
      </w:r>
      <w:r w:rsidRPr="00EF356D">
        <w:rPr>
          <w:b/>
        </w:rPr>
        <w:t>Назва ветеринарного препарату</w:t>
      </w:r>
    </w:p>
    <w:p w:rsidR="00DA3D81" w:rsidRPr="00EF356D" w:rsidRDefault="00DA3D81" w:rsidP="00D66B08">
      <w:pPr>
        <w:ind w:right="58"/>
        <w:jc w:val="both"/>
      </w:pPr>
      <w:r w:rsidRPr="00EF356D">
        <w:t xml:space="preserve">PRIMUN SALMONELLA </w:t>
      </w:r>
      <w:r w:rsidR="00EE2B92" w:rsidRPr="00EF356D">
        <w:t>Е</w:t>
      </w:r>
      <w:r w:rsidR="00830538" w:rsidRPr="00EF356D">
        <w:t xml:space="preserve"> - </w:t>
      </w:r>
      <w:proofErr w:type="spellStart"/>
      <w:r w:rsidR="00830538" w:rsidRPr="00EF356D">
        <w:t>л</w:t>
      </w:r>
      <w:r w:rsidRPr="00EF356D">
        <w:t>іофілізат</w:t>
      </w:r>
      <w:proofErr w:type="spellEnd"/>
      <w:r w:rsidRPr="00EF356D">
        <w:t xml:space="preserve"> для використання з питною водою для курчат</w:t>
      </w:r>
    </w:p>
    <w:p w:rsidR="00D66B08" w:rsidRPr="00EF356D" w:rsidRDefault="00D66B08" w:rsidP="00D66B08">
      <w:pPr>
        <w:ind w:right="58"/>
        <w:jc w:val="both"/>
      </w:pPr>
      <w:r w:rsidRPr="00EF356D">
        <w:rPr>
          <w:b/>
        </w:rPr>
        <w:t>2.</w:t>
      </w:r>
      <w:r w:rsidRPr="00EF356D">
        <w:t xml:space="preserve"> </w:t>
      </w:r>
      <w:r w:rsidRPr="00EF356D">
        <w:rPr>
          <w:b/>
        </w:rPr>
        <w:t>Якісний і кількісний склад</w:t>
      </w:r>
    </w:p>
    <w:p w:rsidR="00D66B08" w:rsidRPr="00EF356D" w:rsidRDefault="00D66B08" w:rsidP="00D66B08">
      <w:pPr>
        <w:jc w:val="both"/>
        <w:rPr>
          <w:i/>
        </w:rPr>
      </w:pPr>
      <w:r w:rsidRPr="00EF356D">
        <w:rPr>
          <w:i/>
        </w:rPr>
        <w:t>Кожна доза вакцини</w:t>
      </w:r>
      <w:r w:rsidR="00DA3D81" w:rsidRPr="00EF356D">
        <w:rPr>
          <w:i/>
        </w:rPr>
        <w:t xml:space="preserve"> </w:t>
      </w:r>
      <w:r w:rsidRPr="00EF356D">
        <w:rPr>
          <w:i/>
        </w:rPr>
        <w:t>містить:</w:t>
      </w:r>
    </w:p>
    <w:p w:rsidR="00DA3D81" w:rsidRPr="00EF356D" w:rsidRDefault="00DA3D81" w:rsidP="00DA3D81">
      <w:pPr>
        <w:pStyle w:val="1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356D">
        <w:rPr>
          <w:rFonts w:ascii="Times New Roman" w:hAnsi="Times New Roman" w:cs="Times New Roman"/>
          <w:w w:val="105"/>
          <w:sz w:val="24"/>
          <w:szCs w:val="24"/>
          <w:lang w:val="uk-UA"/>
        </w:rPr>
        <w:t>Діюча речовина:</w:t>
      </w:r>
    </w:p>
    <w:p w:rsidR="00EE2B92" w:rsidRPr="00EF356D" w:rsidRDefault="00EE2B92" w:rsidP="00EF356D">
      <w:pPr>
        <w:ind w:right="382"/>
        <w:jc w:val="both"/>
        <w:rPr>
          <w:w w:val="105"/>
        </w:rPr>
      </w:pPr>
      <w:r w:rsidRPr="00EF356D">
        <w:rPr>
          <w:w w:val="105"/>
        </w:rPr>
        <w:t>Жива,</w:t>
      </w:r>
      <w:r w:rsidRPr="00EF356D">
        <w:rPr>
          <w:w w:val="105"/>
        </w:rPr>
        <w:tab/>
      </w:r>
      <w:proofErr w:type="spellStart"/>
      <w:r w:rsidRPr="00EF356D">
        <w:rPr>
          <w:w w:val="105"/>
        </w:rPr>
        <w:t>атенуйована</w:t>
      </w:r>
      <w:proofErr w:type="spellEnd"/>
      <w:r w:rsidRPr="00EF356D">
        <w:rPr>
          <w:w w:val="105"/>
        </w:rPr>
        <w:t xml:space="preserve"> </w:t>
      </w:r>
      <w:proofErr w:type="spellStart"/>
      <w:r w:rsidRPr="001E77B8">
        <w:rPr>
          <w:w w:val="105"/>
        </w:rPr>
        <w:t>Salmonella</w:t>
      </w:r>
      <w:proofErr w:type="spellEnd"/>
      <w:r w:rsidRPr="001E77B8">
        <w:rPr>
          <w:w w:val="105"/>
        </w:rPr>
        <w:t xml:space="preserve"> </w:t>
      </w:r>
      <w:proofErr w:type="spellStart"/>
      <w:r w:rsidRPr="001E77B8">
        <w:rPr>
          <w:w w:val="105"/>
        </w:rPr>
        <w:t>enterica</w:t>
      </w:r>
      <w:proofErr w:type="spellEnd"/>
      <w:r w:rsidRPr="000D1B21">
        <w:rPr>
          <w:w w:val="105"/>
        </w:rPr>
        <w:t xml:space="preserve"> підвид </w:t>
      </w:r>
      <w:proofErr w:type="spellStart"/>
      <w:r w:rsidRPr="001E77B8">
        <w:rPr>
          <w:w w:val="105"/>
        </w:rPr>
        <w:t>Enterica</w:t>
      </w:r>
      <w:proofErr w:type="spellEnd"/>
      <w:r w:rsidRPr="00EF356D">
        <w:rPr>
          <w:w w:val="105"/>
        </w:rPr>
        <w:t xml:space="preserve"> </w:t>
      </w:r>
      <w:proofErr w:type="spellStart"/>
      <w:r w:rsidRPr="00EF356D">
        <w:rPr>
          <w:w w:val="105"/>
        </w:rPr>
        <w:t>серовар</w:t>
      </w:r>
      <w:proofErr w:type="spellEnd"/>
      <w:r w:rsidRPr="00EF356D">
        <w:rPr>
          <w:w w:val="105"/>
        </w:rPr>
        <w:t xml:space="preserve"> </w:t>
      </w:r>
      <w:proofErr w:type="spellStart"/>
      <w:r w:rsidRPr="00EF356D">
        <w:rPr>
          <w:w w:val="105"/>
        </w:rPr>
        <w:t>Enteritidis</w:t>
      </w:r>
      <w:proofErr w:type="spellEnd"/>
      <w:r w:rsidRPr="00EF356D">
        <w:rPr>
          <w:w w:val="105"/>
        </w:rPr>
        <w:t xml:space="preserve">-штам CAL10 </w:t>
      </w:r>
      <w:proofErr w:type="spellStart"/>
      <w:r w:rsidRPr="00EF356D">
        <w:rPr>
          <w:w w:val="105"/>
        </w:rPr>
        <w:t>Sm</w:t>
      </w:r>
      <w:proofErr w:type="spellEnd"/>
      <w:r w:rsidRPr="00EF356D">
        <w:rPr>
          <w:w w:val="105"/>
        </w:rPr>
        <w:t>+/</w:t>
      </w:r>
      <w:proofErr w:type="spellStart"/>
      <w:r w:rsidRPr="00EF356D">
        <w:rPr>
          <w:w w:val="105"/>
        </w:rPr>
        <w:t>Rif</w:t>
      </w:r>
      <w:proofErr w:type="spellEnd"/>
      <w:r w:rsidRPr="00EF356D">
        <w:rPr>
          <w:w w:val="105"/>
        </w:rPr>
        <w:t>+/</w:t>
      </w:r>
      <w:proofErr w:type="spellStart"/>
      <w:r w:rsidRPr="00EF356D">
        <w:rPr>
          <w:w w:val="105"/>
        </w:rPr>
        <w:t>Ssq</w:t>
      </w:r>
      <w:proofErr w:type="spellEnd"/>
      <w:r w:rsidRPr="00EF356D">
        <w:rPr>
          <w:w w:val="105"/>
        </w:rPr>
        <w:t>-,</w:t>
      </w:r>
      <w:r w:rsidR="00EF356D">
        <w:rPr>
          <w:w w:val="105"/>
        </w:rPr>
        <w:t xml:space="preserve"> </w:t>
      </w:r>
      <w:r w:rsidRPr="00EF356D">
        <w:rPr>
          <w:w w:val="105"/>
        </w:rPr>
        <w:t>1-6 x 10</w:t>
      </w:r>
      <w:r w:rsidRPr="00EF356D">
        <w:rPr>
          <w:w w:val="105"/>
          <w:vertAlign w:val="superscript"/>
        </w:rPr>
        <w:t>8</w:t>
      </w:r>
      <w:r w:rsidRPr="00EF356D">
        <w:rPr>
          <w:w w:val="105"/>
        </w:rPr>
        <w:t xml:space="preserve"> КУО*</w:t>
      </w:r>
    </w:p>
    <w:p w:rsidR="00EE2B92" w:rsidRPr="00EF356D" w:rsidRDefault="00EE2B92" w:rsidP="00DA3D81">
      <w:pPr>
        <w:ind w:right="382"/>
        <w:jc w:val="both"/>
        <w:rPr>
          <w:w w:val="105"/>
        </w:rPr>
      </w:pPr>
      <w:r w:rsidRPr="00EF356D">
        <w:rPr>
          <w:w w:val="105"/>
        </w:rPr>
        <w:t>*КУО: Колонії Утворюючі Одиниці</w:t>
      </w:r>
    </w:p>
    <w:p w:rsidR="00DA3D81" w:rsidRPr="00EF356D" w:rsidRDefault="00DA3D81" w:rsidP="00DA3D81">
      <w:pPr>
        <w:pStyle w:val="1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EF356D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Допоміжні речовини: </w:t>
      </w:r>
      <w:r w:rsidRPr="00EF356D">
        <w:rPr>
          <w:rFonts w:ascii="Times New Roman" w:hAnsi="Times New Roman" w:cs="Times New Roman"/>
          <w:b w:val="0"/>
          <w:w w:val="105"/>
          <w:sz w:val="24"/>
          <w:szCs w:val="24"/>
          <w:lang w:val="uk-UA"/>
        </w:rPr>
        <w:t>знежирене молоко, сахароза, желатин, буфер HEPES</w:t>
      </w:r>
      <w:r w:rsidR="00B041CC" w:rsidRPr="00EF356D">
        <w:rPr>
          <w:rFonts w:ascii="Times New Roman" w:hAnsi="Times New Roman" w:cs="Times New Roman"/>
          <w:b w:val="0"/>
          <w:w w:val="105"/>
          <w:sz w:val="24"/>
          <w:szCs w:val="24"/>
          <w:lang w:val="uk-UA"/>
        </w:rPr>
        <w:t>.</w:t>
      </w:r>
    </w:p>
    <w:p w:rsidR="00D66B08" w:rsidRPr="00EF356D" w:rsidRDefault="00D66B08" w:rsidP="00D66B08">
      <w:pPr>
        <w:jc w:val="both"/>
        <w:rPr>
          <w:b/>
        </w:rPr>
      </w:pPr>
      <w:r w:rsidRPr="00EF356D">
        <w:rPr>
          <w:b/>
        </w:rPr>
        <w:t>3. Фармацевтична форма</w:t>
      </w:r>
    </w:p>
    <w:p w:rsidR="00DA3D81" w:rsidRPr="00EF356D" w:rsidRDefault="00DA3D81" w:rsidP="00DA3D81">
      <w:pPr>
        <w:pStyle w:val="ac"/>
        <w:spacing w:before="1"/>
        <w:ind w:right="2536"/>
        <w:jc w:val="both"/>
        <w:rPr>
          <w:rFonts w:ascii="Times New Roman" w:hAnsi="Times New Roman" w:cs="Times New Roman"/>
          <w:w w:val="105"/>
          <w:sz w:val="24"/>
          <w:szCs w:val="24"/>
          <w:lang w:val="uk-UA"/>
        </w:rPr>
      </w:pPr>
      <w:proofErr w:type="spellStart"/>
      <w:r w:rsidRPr="00EF356D">
        <w:rPr>
          <w:rFonts w:ascii="Times New Roman" w:hAnsi="Times New Roman" w:cs="Times New Roman"/>
          <w:w w:val="105"/>
          <w:sz w:val="24"/>
          <w:szCs w:val="24"/>
          <w:lang w:val="uk-UA"/>
        </w:rPr>
        <w:t>Ліофілізат</w:t>
      </w:r>
      <w:proofErr w:type="spellEnd"/>
      <w:r w:rsidRPr="00EF356D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для застосування з питною водою.</w:t>
      </w:r>
    </w:p>
    <w:p w:rsidR="00EF356D" w:rsidRDefault="00EF356D" w:rsidP="00D66B08">
      <w:pPr>
        <w:jc w:val="both"/>
        <w:rPr>
          <w:w w:val="105"/>
        </w:rPr>
      </w:pPr>
      <w:r w:rsidRPr="00EF356D">
        <w:rPr>
          <w:w w:val="105"/>
        </w:rPr>
        <w:t>Зовнішній вигляд: губчаста таблетка біло-бежевого до біло-коричневого кольору.</w:t>
      </w:r>
    </w:p>
    <w:p w:rsidR="00D66B08" w:rsidRPr="00EF356D" w:rsidRDefault="00D66B08" w:rsidP="00D66B08">
      <w:pPr>
        <w:jc w:val="both"/>
        <w:rPr>
          <w:b/>
        </w:rPr>
      </w:pPr>
      <w:r w:rsidRPr="00EF356D">
        <w:rPr>
          <w:b/>
        </w:rPr>
        <w:t>4. Імунобіологічні властивості</w:t>
      </w:r>
    </w:p>
    <w:p w:rsidR="00EE2B92" w:rsidRPr="00EF356D" w:rsidRDefault="00DA3D81" w:rsidP="00EE2B92">
      <w:pPr>
        <w:jc w:val="both"/>
      </w:pPr>
      <w:proofErr w:type="spellStart"/>
      <w:r w:rsidRPr="00EF356D">
        <w:t>Фармакотерапевтична</w:t>
      </w:r>
      <w:proofErr w:type="spellEnd"/>
      <w:r w:rsidRPr="00EF356D">
        <w:t xml:space="preserve"> група: "Жива бактеріальна вакцина (</w:t>
      </w:r>
      <w:proofErr w:type="spellStart"/>
      <w:r w:rsidRPr="00EF356D">
        <w:t>Salmonella</w:t>
      </w:r>
      <w:proofErr w:type="spellEnd"/>
      <w:r w:rsidRPr="00EF356D">
        <w:t xml:space="preserve">) для домашньої птиці ” </w:t>
      </w:r>
      <w:proofErr w:type="spellStart"/>
      <w:r w:rsidR="00EE2B92" w:rsidRPr="00EF356D">
        <w:t>ATCvet</w:t>
      </w:r>
      <w:proofErr w:type="spellEnd"/>
      <w:r w:rsidR="00EE2B92" w:rsidRPr="00EF356D">
        <w:t xml:space="preserve"> </w:t>
      </w:r>
      <w:proofErr w:type="spellStart"/>
      <w:r w:rsidR="00EE2B92" w:rsidRPr="00EF356D">
        <w:t>code</w:t>
      </w:r>
      <w:proofErr w:type="spellEnd"/>
      <w:r w:rsidR="00EE2B92" w:rsidRPr="00EF356D">
        <w:t>: QI01AE01</w:t>
      </w:r>
    </w:p>
    <w:p w:rsidR="00EF356D" w:rsidRDefault="00EF356D" w:rsidP="00EF356D">
      <w:pPr>
        <w:jc w:val="both"/>
      </w:pPr>
      <w:proofErr w:type="spellStart"/>
      <w:r>
        <w:t>Ситмулює</w:t>
      </w:r>
      <w:proofErr w:type="spellEnd"/>
      <w:r>
        <w:t xml:space="preserve"> активний імунітет до </w:t>
      </w:r>
      <w:proofErr w:type="spellStart"/>
      <w:r w:rsidRPr="001E77B8">
        <w:rPr>
          <w:i/>
        </w:rPr>
        <w:t>Salmonella</w:t>
      </w:r>
      <w:proofErr w:type="spellEnd"/>
      <w:r w:rsidRPr="001E77B8">
        <w:rPr>
          <w:i/>
        </w:rPr>
        <w:t xml:space="preserve"> </w:t>
      </w:r>
      <w:proofErr w:type="spellStart"/>
      <w:r w:rsidRPr="001E77B8">
        <w:rPr>
          <w:i/>
        </w:rPr>
        <w:t>Enteritidis</w:t>
      </w:r>
      <w:proofErr w:type="spellEnd"/>
      <w:r>
        <w:t xml:space="preserve">, </w:t>
      </w:r>
      <w:proofErr w:type="spellStart"/>
      <w:r>
        <w:t>фаготипу</w:t>
      </w:r>
      <w:proofErr w:type="spellEnd"/>
      <w:r>
        <w:t xml:space="preserve"> 4. Вакцинний штам є природним метаболічним дрейфовим мутантом, тобто у нього відсутні або не </w:t>
      </w:r>
      <w:proofErr w:type="spellStart"/>
      <w:r>
        <w:t>експресуються</w:t>
      </w:r>
      <w:proofErr w:type="spellEnd"/>
      <w:r>
        <w:t xml:space="preserve"> певні метаболічні шляхи, що призводить до </w:t>
      </w:r>
      <w:proofErr w:type="spellStart"/>
      <w:r>
        <w:t>атенуації</w:t>
      </w:r>
      <w:proofErr w:type="spellEnd"/>
      <w:r>
        <w:t xml:space="preserve">. Генетичною основою є дефект </w:t>
      </w:r>
      <w:proofErr w:type="spellStart"/>
      <w:r>
        <w:t>рибосомального</w:t>
      </w:r>
      <w:proofErr w:type="spellEnd"/>
      <w:r>
        <w:t xml:space="preserve"> білка S12, що впливає на синтез поліпептидів (стійкість до стрептоміцину), та дефект РНК-</w:t>
      </w:r>
      <w:proofErr w:type="spellStart"/>
      <w:r>
        <w:t>полімерази</w:t>
      </w:r>
      <w:proofErr w:type="spellEnd"/>
      <w:r>
        <w:t xml:space="preserve">, що впливає на транскрипцію ДНК в РНК (стійкість до </w:t>
      </w:r>
      <w:proofErr w:type="spellStart"/>
      <w:r>
        <w:t>рифампіцину</w:t>
      </w:r>
      <w:proofErr w:type="spellEnd"/>
      <w:r>
        <w:t>).</w:t>
      </w:r>
    </w:p>
    <w:p w:rsidR="00EF356D" w:rsidRDefault="00EF356D" w:rsidP="00EF356D">
      <w:pPr>
        <w:jc w:val="both"/>
      </w:pPr>
      <w:r>
        <w:t xml:space="preserve">Вакцинний штам також має ослаблення, які підвищують проникність клітинної мембрани для шкідливих агентів, таких як миючі засоби та антибіотики. Це означає, що штам погано виживає в навколишньому середовищі, має високу чутливість до </w:t>
      </w:r>
      <w:proofErr w:type="spellStart"/>
      <w:r>
        <w:t>фторхінолонів</w:t>
      </w:r>
      <w:proofErr w:type="spellEnd"/>
      <w:r>
        <w:t xml:space="preserve"> і, на відміну від польових штамів, чутливий до еритроміцину.</w:t>
      </w:r>
    </w:p>
    <w:p w:rsidR="00EF356D" w:rsidRDefault="00EF356D" w:rsidP="00EF356D">
      <w:pPr>
        <w:jc w:val="both"/>
      </w:pPr>
      <w:r>
        <w:t>Час настання імунітету: за 14 днів після 1 вакцинації та через 4 тижні після  2 та 3 вакцинації.</w:t>
      </w:r>
    </w:p>
    <w:p w:rsidR="00EF356D" w:rsidRDefault="00EF356D" w:rsidP="00EF356D">
      <w:pPr>
        <w:jc w:val="both"/>
      </w:pPr>
      <w:r>
        <w:t>Тривалість імунітету: до 80 тижнів після 3 вакцинації, за умов застосування відповідно рекомендованого графіку вакцинації</w:t>
      </w:r>
      <w:r w:rsidR="0088611E">
        <w:t>.</w:t>
      </w:r>
      <w:r>
        <w:t xml:space="preserve"> </w:t>
      </w:r>
    </w:p>
    <w:p w:rsidR="00D66B08" w:rsidRPr="00EF356D" w:rsidRDefault="00D66B08" w:rsidP="00EE2B92">
      <w:pPr>
        <w:jc w:val="both"/>
        <w:rPr>
          <w:b/>
        </w:rPr>
      </w:pPr>
      <w:r w:rsidRPr="00EF356D">
        <w:rPr>
          <w:b/>
        </w:rPr>
        <w:t>5. Клінічні особливості</w:t>
      </w:r>
    </w:p>
    <w:p w:rsidR="00D66B08" w:rsidRPr="00EF356D" w:rsidRDefault="00D66B08" w:rsidP="00D66B08">
      <w:pPr>
        <w:jc w:val="both"/>
        <w:rPr>
          <w:b/>
        </w:rPr>
      </w:pPr>
      <w:r w:rsidRPr="00EF356D">
        <w:rPr>
          <w:b/>
        </w:rPr>
        <w:t>5.1. Вид тварин</w:t>
      </w:r>
    </w:p>
    <w:p w:rsidR="00D66B08" w:rsidRPr="00EF356D" w:rsidRDefault="00ED3F44" w:rsidP="00D66B08">
      <w:pPr>
        <w:jc w:val="both"/>
        <w:rPr>
          <w:b/>
        </w:rPr>
      </w:pPr>
      <w:r w:rsidRPr="00EF356D">
        <w:t>Кури</w:t>
      </w:r>
      <w:r w:rsidR="00D66B08" w:rsidRPr="00EF356D">
        <w:t>.</w:t>
      </w:r>
      <w:r w:rsidR="00D66B08" w:rsidRPr="00EF356D">
        <w:rPr>
          <w:b/>
        </w:rPr>
        <w:t xml:space="preserve"> </w:t>
      </w:r>
    </w:p>
    <w:p w:rsidR="00D66B08" w:rsidRPr="00EF356D" w:rsidRDefault="00D66B08" w:rsidP="00D66B08">
      <w:pPr>
        <w:jc w:val="both"/>
        <w:rPr>
          <w:b/>
        </w:rPr>
      </w:pPr>
      <w:r w:rsidRPr="00EF356D">
        <w:rPr>
          <w:b/>
        </w:rPr>
        <w:t>5.2. Показання до застосування</w:t>
      </w:r>
    </w:p>
    <w:p w:rsidR="00EF356D" w:rsidRDefault="00EF356D" w:rsidP="00A41875">
      <w:pPr>
        <w:jc w:val="both"/>
      </w:pPr>
      <w:r w:rsidRPr="00EF356D">
        <w:t xml:space="preserve">Активна імунізація птиці для зменшення колонізації внутрішніх органів (селезінки, печінки, сліпої кишки та яєчників) та екскреції з фекаліями польових штамів </w:t>
      </w:r>
      <w:proofErr w:type="spellStart"/>
      <w:r w:rsidRPr="00EF356D">
        <w:t>Salmonella</w:t>
      </w:r>
      <w:proofErr w:type="spellEnd"/>
      <w:r w:rsidRPr="00EF356D">
        <w:t xml:space="preserve"> </w:t>
      </w:r>
      <w:proofErr w:type="spellStart"/>
      <w:r w:rsidRPr="00EF356D">
        <w:t>Enteritidis</w:t>
      </w:r>
      <w:proofErr w:type="spellEnd"/>
      <w:r w:rsidRPr="00EF356D">
        <w:t xml:space="preserve"> </w:t>
      </w:r>
      <w:proofErr w:type="spellStart"/>
      <w:r w:rsidRPr="00EF356D">
        <w:t>фаготипу</w:t>
      </w:r>
      <w:proofErr w:type="spellEnd"/>
      <w:r w:rsidRPr="00EF356D">
        <w:t xml:space="preserve"> 4.</w:t>
      </w:r>
    </w:p>
    <w:p w:rsidR="00D66B08" w:rsidRPr="00EF356D" w:rsidRDefault="00D66B08" w:rsidP="00A41875">
      <w:pPr>
        <w:jc w:val="both"/>
        <w:rPr>
          <w:b/>
        </w:rPr>
      </w:pPr>
      <w:r w:rsidRPr="00EF356D">
        <w:rPr>
          <w:b/>
        </w:rPr>
        <w:t>5.3. Протипоказання</w:t>
      </w:r>
    </w:p>
    <w:p w:rsidR="00A41875" w:rsidRPr="00EF356D" w:rsidRDefault="00FB5BA3" w:rsidP="00D66B08">
      <w:pPr>
        <w:jc w:val="both"/>
      </w:pPr>
      <w:r w:rsidRPr="00EF356D">
        <w:t xml:space="preserve">Не використовувати </w:t>
      </w:r>
      <w:r w:rsidR="002B5E3F" w:rsidRPr="00EF356D">
        <w:t xml:space="preserve">на </w:t>
      </w:r>
      <w:r w:rsidRPr="00EF356D">
        <w:t xml:space="preserve">хворій </w:t>
      </w:r>
      <w:r w:rsidR="002B5E3F" w:rsidRPr="00EF356D">
        <w:t xml:space="preserve">і ослабленій </w:t>
      </w:r>
      <w:r w:rsidRPr="00EF356D">
        <w:t>птиці.</w:t>
      </w:r>
    </w:p>
    <w:p w:rsidR="00D66B08" w:rsidRPr="00EF356D" w:rsidRDefault="00D66B08" w:rsidP="00D66B08">
      <w:pPr>
        <w:jc w:val="both"/>
        <w:rPr>
          <w:b/>
        </w:rPr>
      </w:pPr>
      <w:r w:rsidRPr="00EF356D">
        <w:rPr>
          <w:b/>
        </w:rPr>
        <w:t>5.4. Побічна дія</w:t>
      </w:r>
    </w:p>
    <w:p w:rsidR="00A41875" w:rsidRPr="00EF356D" w:rsidRDefault="00A41875" w:rsidP="00D66B08">
      <w:pPr>
        <w:jc w:val="both"/>
      </w:pPr>
      <w:r w:rsidRPr="00EF356D">
        <w:t>Відсутня.</w:t>
      </w:r>
    </w:p>
    <w:p w:rsidR="00D66B08" w:rsidRPr="00EF356D" w:rsidRDefault="00D66B08" w:rsidP="00D66B08">
      <w:pPr>
        <w:jc w:val="both"/>
        <w:rPr>
          <w:b/>
        </w:rPr>
      </w:pPr>
      <w:r w:rsidRPr="00EF356D">
        <w:rPr>
          <w:b/>
        </w:rPr>
        <w:t xml:space="preserve">5.5. Особливі застереження при використанні </w:t>
      </w:r>
    </w:p>
    <w:p w:rsidR="002B5E3F" w:rsidRPr="00EF356D" w:rsidRDefault="00237F94" w:rsidP="000D1B21">
      <w:pPr>
        <w:jc w:val="both"/>
      </w:pPr>
      <w:r>
        <w:t xml:space="preserve">У перші дні життя перевага надається поїлкам у формі дзвоників, використання ніпельних поїлок для одноденних курчат може бути рекомендовано лише за умови їх використання відповідно до національних регулювань. Диференціація вакцинних і польових штамів </w:t>
      </w:r>
    </w:p>
    <w:p w:rsidR="0088611E" w:rsidRPr="00EF356D" w:rsidRDefault="0088611E" w:rsidP="00DA236C">
      <w:pPr>
        <w:jc w:val="both"/>
      </w:pPr>
    </w:p>
    <w:p w:rsidR="00246474" w:rsidRPr="00EF356D" w:rsidRDefault="00246474" w:rsidP="00DA236C">
      <w:pPr>
        <w:jc w:val="both"/>
      </w:pPr>
    </w:p>
    <w:p w:rsidR="00DA236C" w:rsidRPr="00EF356D" w:rsidRDefault="00DA236C" w:rsidP="00DA236C">
      <w:pPr>
        <w:pStyle w:val="a8"/>
        <w:autoSpaceDE w:val="0"/>
        <w:autoSpaceDN w:val="0"/>
        <w:adjustRightInd w:val="0"/>
        <w:ind w:firstLine="567"/>
        <w:jc w:val="right"/>
      </w:pPr>
      <w:r w:rsidRPr="00EF356D">
        <w:lastRenderedPageBreak/>
        <w:t>Продовження додатку  №1</w:t>
      </w:r>
    </w:p>
    <w:p w:rsidR="00DA236C" w:rsidRPr="00EF356D" w:rsidRDefault="00DA236C" w:rsidP="00DA236C">
      <w:pPr>
        <w:pStyle w:val="a8"/>
        <w:autoSpaceDE w:val="0"/>
        <w:autoSpaceDN w:val="0"/>
        <w:adjustRightInd w:val="0"/>
        <w:ind w:firstLine="567"/>
        <w:jc w:val="right"/>
      </w:pPr>
      <w:r w:rsidRPr="00EF356D">
        <w:t>до реєстраційного посвідчення</w:t>
      </w:r>
    </w:p>
    <w:p w:rsidR="00DA236C" w:rsidRPr="00EF356D" w:rsidRDefault="00DA236C" w:rsidP="00DA236C">
      <w:pPr>
        <w:pStyle w:val="a8"/>
        <w:autoSpaceDE w:val="0"/>
        <w:autoSpaceDN w:val="0"/>
        <w:adjustRightInd w:val="0"/>
        <w:ind w:firstLine="567"/>
        <w:jc w:val="right"/>
      </w:pPr>
      <w:r w:rsidRPr="00EF356D">
        <w:t>№</w:t>
      </w:r>
    </w:p>
    <w:p w:rsidR="00DA236C" w:rsidRPr="00EF356D" w:rsidRDefault="00DA236C" w:rsidP="00DA236C">
      <w:pPr>
        <w:pStyle w:val="a8"/>
        <w:autoSpaceDE w:val="0"/>
        <w:autoSpaceDN w:val="0"/>
        <w:adjustRightInd w:val="0"/>
        <w:ind w:left="0" w:firstLine="567"/>
        <w:jc w:val="right"/>
      </w:pPr>
      <w:r w:rsidRPr="00EF356D">
        <w:t>Від</w:t>
      </w:r>
    </w:p>
    <w:p w:rsidR="00DA236C" w:rsidRDefault="00DA236C" w:rsidP="00DA236C">
      <w:pPr>
        <w:jc w:val="both"/>
      </w:pPr>
    </w:p>
    <w:p w:rsidR="000D1B21" w:rsidRDefault="000D1B21" w:rsidP="000D1B21">
      <w:pPr>
        <w:jc w:val="both"/>
      </w:pPr>
      <w:r>
        <w:t xml:space="preserve">здійснюється за допомогою </w:t>
      </w:r>
      <w:proofErr w:type="spellStart"/>
      <w:r>
        <w:t>антибіограми</w:t>
      </w:r>
      <w:proofErr w:type="spellEnd"/>
      <w:r>
        <w:t xml:space="preserve">, а також з використанням молекулярно-генетичних методів досліджень. </w:t>
      </w:r>
    </w:p>
    <w:p w:rsidR="000D1B21" w:rsidRPr="00EF356D" w:rsidRDefault="000D1B21" w:rsidP="000D1B21">
      <w:pPr>
        <w:jc w:val="both"/>
      </w:pPr>
      <w:r>
        <w:t xml:space="preserve">На відміну від польових штамів, вакцинні штами чутливі до еритроміцину (рекомендована концентрація 15-30 </w:t>
      </w:r>
      <w:proofErr w:type="spellStart"/>
      <w:r>
        <w:t>мкг</w:t>
      </w:r>
      <w:proofErr w:type="spellEnd"/>
      <w:r>
        <w:t xml:space="preserve">/мл) і стійкі до стрептоміцину та </w:t>
      </w:r>
      <w:proofErr w:type="spellStart"/>
      <w:r>
        <w:t>рифампіцину</w:t>
      </w:r>
      <w:proofErr w:type="spellEnd"/>
      <w:r>
        <w:t xml:space="preserve"> (рекомендована концентрація 200 </w:t>
      </w:r>
      <w:proofErr w:type="spellStart"/>
      <w:r>
        <w:t>мкг</w:t>
      </w:r>
      <w:proofErr w:type="spellEnd"/>
      <w:r>
        <w:t>/мл).</w:t>
      </w:r>
    </w:p>
    <w:p w:rsidR="00237F94" w:rsidRDefault="00237F94" w:rsidP="00237F94">
      <w:pPr>
        <w:jc w:val="both"/>
      </w:pPr>
      <w:r>
        <w:t>Результати контролю ефективності вакцинації з використанням серологічних методів, рекомендовано додатково підтверджувати за допомогою бактеріологічних досліджень.</w:t>
      </w:r>
    </w:p>
    <w:p w:rsidR="00237F94" w:rsidRDefault="00237F94" w:rsidP="00237F94">
      <w:pPr>
        <w:jc w:val="both"/>
      </w:pPr>
      <w:r>
        <w:t>Вакцинувати тільки здорову птицю.</w:t>
      </w:r>
    </w:p>
    <w:p w:rsidR="00237F94" w:rsidRDefault="00237F94" w:rsidP="00D66B08">
      <w:pPr>
        <w:jc w:val="both"/>
      </w:pPr>
      <w:r>
        <w:t>У випадках виявлення сальмонели на фермах, де птиця була вакцинована препаратом (</w:t>
      </w:r>
      <w:proofErr w:type="spellStart"/>
      <w:r>
        <w:t>Primun</w:t>
      </w:r>
      <w:proofErr w:type="spellEnd"/>
      <w:r>
        <w:t xml:space="preserve"> </w:t>
      </w:r>
      <w:proofErr w:type="spellStart"/>
      <w:r>
        <w:t>Salmonella</w:t>
      </w:r>
      <w:proofErr w:type="spellEnd"/>
      <w:r>
        <w:t xml:space="preserve"> E), можна проводити дослідження щодо диференціації живого вакцинного штаму </w:t>
      </w:r>
      <w:proofErr w:type="spellStart"/>
      <w:r>
        <w:t>Salmonella</w:t>
      </w:r>
      <w:proofErr w:type="spellEnd"/>
      <w:r>
        <w:t xml:space="preserve"> </w:t>
      </w:r>
      <w:proofErr w:type="spellStart"/>
      <w:r>
        <w:t>Enteritidis</w:t>
      </w:r>
      <w:proofErr w:type="spellEnd"/>
      <w:r>
        <w:t xml:space="preserve"> (SE) СAL 10 </w:t>
      </w:r>
      <w:proofErr w:type="spellStart"/>
      <w:r>
        <w:t>Sm</w:t>
      </w:r>
      <w:proofErr w:type="spellEnd"/>
      <w:r>
        <w:t>+/</w:t>
      </w:r>
      <w:proofErr w:type="spellStart"/>
      <w:r>
        <w:t>Rif</w:t>
      </w:r>
      <w:proofErr w:type="spellEnd"/>
      <w:r>
        <w:t>+/</w:t>
      </w:r>
      <w:proofErr w:type="spellStart"/>
      <w:r>
        <w:t>Ssq</w:t>
      </w:r>
      <w:proofErr w:type="spellEnd"/>
      <w:r>
        <w:t>- від польових (</w:t>
      </w:r>
      <w:proofErr w:type="spellStart"/>
      <w:r>
        <w:t>SEf</w:t>
      </w:r>
      <w:proofErr w:type="spellEnd"/>
      <w:r>
        <w:t xml:space="preserve">) з використанням комерційної тест-системи на основі методу </w:t>
      </w:r>
      <w:proofErr w:type="spellStart"/>
      <w:r>
        <w:t>полімеразної</w:t>
      </w:r>
      <w:proofErr w:type="spellEnd"/>
      <w:r>
        <w:t xml:space="preserve"> ланцюгової реакції в режимі реального часу («</w:t>
      </w:r>
      <w:proofErr w:type="spellStart"/>
      <w:r>
        <w:t>Кylt</w:t>
      </w:r>
      <w:proofErr w:type="spellEnd"/>
      <w:r>
        <w:t>® SE DIVA 2 -») (</w:t>
      </w:r>
      <w:proofErr w:type="spellStart"/>
      <w:r>
        <w:t>AniCon</w:t>
      </w:r>
      <w:proofErr w:type="spellEnd"/>
      <w:r>
        <w:t xml:space="preserve"> </w:t>
      </w:r>
      <w:proofErr w:type="spellStart"/>
      <w:r>
        <w:t>Labor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| </w:t>
      </w:r>
      <w:proofErr w:type="spellStart"/>
      <w:r>
        <w:t>Muehlenstr</w:t>
      </w:r>
      <w:proofErr w:type="spellEnd"/>
      <w:r>
        <w:t xml:space="preserve">. 13 | D-49685 </w:t>
      </w:r>
      <w:proofErr w:type="spellStart"/>
      <w:r>
        <w:t>Hoeltinghausen</w:t>
      </w:r>
      <w:proofErr w:type="spellEnd"/>
      <w:r>
        <w:t xml:space="preserve"> | </w:t>
      </w:r>
      <w:proofErr w:type="spellStart"/>
      <w:r>
        <w:t>Germany</w:t>
      </w:r>
      <w:proofErr w:type="spellEnd"/>
      <w:r>
        <w:t xml:space="preserve"> | www.kylt.eu | </w:t>
      </w:r>
      <w:hyperlink r:id="rId8" w:history="1">
        <w:r w:rsidRPr="001E77B8">
          <w:rPr>
            <w:rStyle w:val="a9"/>
            <w:color w:val="auto"/>
            <w:u w:val="none"/>
          </w:rPr>
          <w:t>info@kylt.eu</w:t>
        </w:r>
      </w:hyperlink>
      <w:r>
        <w:t>).</w:t>
      </w:r>
    </w:p>
    <w:p w:rsidR="00D66B08" w:rsidRPr="00EF356D" w:rsidRDefault="00D66B08" w:rsidP="00D66B08">
      <w:pPr>
        <w:jc w:val="both"/>
        <w:rPr>
          <w:b/>
        </w:rPr>
      </w:pPr>
      <w:r w:rsidRPr="00EF356D">
        <w:rPr>
          <w:b/>
        </w:rPr>
        <w:t>5.6. Застосування під час несучості</w:t>
      </w:r>
    </w:p>
    <w:p w:rsidR="00237F94" w:rsidRDefault="00237F94" w:rsidP="00FB5BA3">
      <w:pPr>
        <w:jc w:val="both"/>
      </w:pPr>
      <w:r w:rsidRPr="00237F94">
        <w:t>Не застосовувати птиці впродовж 3 тижнів до початку періоду несучості. Не застосовувати під час несучості.</w:t>
      </w:r>
    </w:p>
    <w:p w:rsidR="00FB5BA3" w:rsidRPr="00EF356D" w:rsidRDefault="00D66B08" w:rsidP="00FB5BA3">
      <w:pPr>
        <w:jc w:val="both"/>
        <w:rPr>
          <w:b/>
        </w:rPr>
      </w:pPr>
      <w:r w:rsidRPr="00EF356D">
        <w:rPr>
          <w:b/>
        </w:rPr>
        <w:t>5.7. Взаємодія з іншими засобами та інші форми взаємодії</w:t>
      </w:r>
    </w:p>
    <w:p w:rsidR="00237F94" w:rsidRPr="00237F94" w:rsidRDefault="00237F94" w:rsidP="00237F94">
      <w:pPr>
        <w:jc w:val="both"/>
        <w:rPr>
          <w:w w:val="105"/>
        </w:rPr>
      </w:pPr>
      <w:r w:rsidRPr="00237F94">
        <w:rPr>
          <w:w w:val="105"/>
        </w:rPr>
        <w:t xml:space="preserve">Вакцинний штам має високу чутливість до хіміотерапевтичних препаратів, таких як </w:t>
      </w:r>
      <w:proofErr w:type="spellStart"/>
      <w:r w:rsidRPr="00237F94">
        <w:rPr>
          <w:w w:val="105"/>
        </w:rPr>
        <w:t>хінолонові</w:t>
      </w:r>
      <w:proofErr w:type="spellEnd"/>
      <w:r w:rsidRPr="00237F94">
        <w:rPr>
          <w:w w:val="105"/>
        </w:rPr>
        <w:t xml:space="preserve"> антибіотики, підвищену чутливість до еритроміцину, </w:t>
      </w:r>
      <w:proofErr w:type="spellStart"/>
      <w:r w:rsidRPr="00237F94">
        <w:rPr>
          <w:w w:val="105"/>
        </w:rPr>
        <w:t>хлорамфеніколу</w:t>
      </w:r>
      <w:proofErr w:type="spellEnd"/>
      <w:r w:rsidRPr="00237F94">
        <w:rPr>
          <w:w w:val="105"/>
        </w:rPr>
        <w:t xml:space="preserve">, </w:t>
      </w:r>
      <w:proofErr w:type="spellStart"/>
      <w:r w:rsidRPr="00237F94">
        <w:rPr>
          <w:w w:val="105"/>
        </w:rPr>
        <w:t>доксицикліну</w:t>
      </w:r>
      <w:proofErr w:type="spellEnd"/>
      <w:r w:rsidRPr="00237F94">
        <w:rPr>
          <w:w w:val="105"/>
        </w:rPr>
        <w:t>, миючих засобів. Цей продукт можна застосовувати через 3 дні після або до введення хіміотерапевтичних препаратів, які є ефективними проти сальмонели. Якщо використання згаданих препаратів уникнути неможливо, необхідно провести повторну імунізацію стада.</w:t>
      </w:r>
    </w:p>
    <w:p w:rsidR="00237F94" w:rsidRDefault="00237F94" w:rsidP="00FB5BA3">
      <w:pPr>
        <w:jc w:val="both"/>
        <w:rPr>
          <w:w w:val="105"/>
        </w:rPr>
      </w:pPr>
      <w:r w:rsidRPr="00237F94">
        <w:rPr>
          <w:w w:val="105"/>
        </w:rPr>
        <w:t xml:space="preserve">Ефективність використання вакцини </w:t>
      </w:r>
      <w:proofErr w:type="spellStart"/>
      <w:r w:rsidRPr="00237F94">
        <w:rPr>
          <w:w w:val="105"/>
        </w:rPr>
        <w:t>Primun</w:t>
      </w:r>
      <w:proofErr w:type="spellEnd"/>
      <w:r w:rsidRPr="00237F94">
        <w:rPr>
          <w:w w:val="105"/>
        </w:rPr>
        <w:t xml:space="preserve"> </w:t>
      </w:r>
      <w:proofErr w:type="spellStart"/>
      <w:r w:rsidRPr="00237F94">
        <w:rPr>
          <w:w w:val="105"/>
        </w:rPr>
        <w:t>Salmonella</w:t>
      </w:r>
      <w:proofErr w:type="spellEnd"/>
      <w:r w:rsidRPr="00237F94">
        <w:rPr>
          <w:w w:val="105"/>
        </w:rPr>
        <w:t xml:space="preserve"> E може бути знижена при одночасному застосуванні інших живих вакцин. Тому потрібна  індивідуальна оцінка відповідальним  лікарем ветеринарної медицини  доцільності одночасного застосування таких препаратів до і після використання цього імунологічного продукту протягом перших днів життя. Ревакцинація проти сальмонельозу на пізніх стадіях може вирішити ці негативні взаємодії при застосуванні добовим курчатам у поєднанні з іншими вакцинами проти хвороби </w:t>
      </w:r>
      <w:proofErr w:type="spellStart"/>
      <w:r w:rsidRPr="00237F94">
        <w:rPr>
          <w:w w:val="105"/>
        </w:rPr>
        <w:t>Гамборо</w:t>
      </w:r>
      <w:proofErr w:type="spellEnd"/>
      <w:r w:rsidRPr="00237F94">
        <w:rPr>
          <w:w w:val="105"/>
        </w:rPr>
        <w:t xml:space="preserve">, </w:t>
      </w:r>
      <w:proofErr w:type="spellStart"/>
      <w:r w:rsidRPr="00237F94">
        <w:rPr>
          <w:w w:val="105"/>
        </w:rPr>
        <w:t>еймеріозів</w:t>
      </w:r>
      <w:proofErr w:type="spellEnd"/>
      <w:r w:rsidRPr="00237F94">
        <w:rPr>
          <w:w w:val="105"/>
        </w:rPr>
        <w:t xml:space="preserve"> та хвороби </w:t>
      </w:r>
      <w:proofErr w:type="spellStart"/>
      <w:r w:rsidRPr="00237F94">
        <w:rPr>
          <w:w w:val="105"/>
        </w:rPr>
        <w:t>Марека</w:t>
      </w:r>
      <w:proofErr w:type="spellEnd"/>
      <w:r w:rsidRPr="00237F94">
        <w:rPr>
          <w:w w:val="105"/>
        </w:rPr>
        <w:t xml:space="preserve">. </w:t>
      </w:r>
    </w:p>
    <w:p w:rsidR="00D66B08" w:rsidRPr="00EF356D" w:rsidRDefault="00D66B08" w:rsidP="00FB5BA3">
      <w:pPr>
        <w:jc w:val="both"/>
        <w:rPr>
          <w:b/>
        </w:rPr>
      </w:pPr>
      <w:r w:rsidRPr="00EF356D">
        <w:rPr>
          <w:b/>
        </w:rPr>
        <w:t xml:space="preserve">5.8. Дози і способи введення тваринам різного віку </w:t>
      </w:r>
    </w:p>
    <w:p w:rsidR="00237F94" w:rsidRPr="00237F94" w:rsidRDefault="00237F94" w:rsidP="00237F94">
      <w:pPr>
        <w:jc w:val="both"/>
        <w:rPr>
          <w:rFonts w:eastAsia="Arial"/>
          <w:lang w:eastAsia="en-US"/>
        </w:rPr>
      </w:pPr>
      <w:r w:rsidRPr="00237F94">
        <w:rPr>
          <w:rFonts w:eastAsia="Arial"/>
          <w:lang w:eastAsia="en-US"/>
        </w:rPr>
        <w:t>Застосовувати методом випоювання після розчинення у питній воді.</w:t>
      </w:r>
    </w:p>
    <w:p w:rsidR="00237F94" w:rsidRPr="00237F94" w:rsidRDefault="00237F94" w:rsidP="00237F94">
      <w:pPr>
        <w:jc w:val="both"/>
        <w:rPr>
          <w:rFonts w:eastAsia="Arial"/>
          <w:lang w:eastAsia="en-US"/>
        </w:rPr>
      </w:pPr>
      <w:r w:rsidRPr="00237F94">
        <w:rPr>
          <w:rFonts w:eastAsia="Arial"/>
          <w:lang w:eastAsia="en-US"/>
        </w:rPr>
        <w:t>Одну дозу слід застосовувати одній тварині.</w:t>
      </w:r>
    </w:p>
    <w:p w:rsidR="00237F94" w:rsidRPr="00237F94" w:rsidRDefault="00237F94" w:rsidP="00237F94">
      <w:pPr>
        <w:jc w:val="both"/>
        <w:rPr>
          <w:rFonts w:eastAsia="Arial"/>
          <w:lang w:eastAsia="en-US"/>
        </w:rPr>
      </w:pPr>
      <w:r w:rsidRPr="00237F94">
        <w:rPr>
          <w:rFonts w:eastAsia="Arial"/>
          <w:lang w:eastAsia="en-US"/>
        </w:rPr>
        <w:t>Вакцину можна застосовувати з 1-ї доби життя.</w:t>
      </w:r>
    </w:p>
    <w:p w:rsidR="00237F94" w:rsidRPr="00237F94" w:rsidRDefault="00237F94" w:rsidP="00237F94">
      <w:pPr>
        <w:jc w:val="both"/>
        <w:rPr>
          <w:rFonts w:eastAsia="Arial"/>
          <w:lang w:eastAsia="en-US"/>
        </w:rPr>
      </w:pPr>
      <w:r w:rsidRPr="00237F94">
        <w:rPr>
          <w:rFonts w:eastAsia="Arial"/>
          <w:lang w:eastAsia="en-US"/>
        </w:rPr>
        <w:t xml:space="preserve">Рекомендована схема вакцинації: одноразова доза з одноденного віку, потім друга вакцинація у віці від 6 до 8 тижнів і третя вакцинація у віці 13-17 тижнів, але не пізніше ніж за 3 тижні до початку періоду несучості. </w:t>
      </w:r>
    </w:p>
    <w:p w:rsidR="00237F94" w:rsidRPr="00237F94" w:rsidRDefault="00237F94" w:rsidP="00237F94">
      <w:pPr>
        <w:jc w:val="both"/>
        <w:rPr>
          <w:rFonts w:eastAsia="Arial"/>
          <w:lang w:eastAsia="en-US"/>
        </w:rPr>
      </w:pPr>
      <w:r w:rsidRPr="00237F94">
        <w:rPr>
          <w:rFonts w:eastAsia="Arial"/>
          <w:lang w:eastAsia="en-US"/>
        </w:rPr>
        <w:t>Перед початком використання вакцини необхідно переконатись, що всі ніпелі, трубки, годівниці, поїлки тощо ретельно очищені від стороннього вмісту та не містять жодних слідів дезінфікуючих засобів, миючих засобів, мила тощо.</w:t>
      </w:r>
    </w:p>
    <w:p w:rsidR="00237F94" w:rsidRPr="00237F94" w:rsidRDefault="00237F94" w:rsidP="00237F94">
      <w:pPr>
        <w:jc w:val="both"/>
        <w:rPr>
          <w:rFonts w:eastAsia="Arial"/>
          <w:lang w:eastAsia="en-US"/>
        </w:rPr>
      </w:pPr>
      <w:r w:rsidRPr="00237F94">
        <w:rPr>
          <w:rFonts w:eastAsia="Arial"/>
          <w:lang w:eastAsia="en-US"/>
        </w:rPr>
        <w:t>Використовуйте лише свіжу питну воду, без хлору та іонів металів.</w:t>
      </w:r>
    </w:p>
    <w:p w:rsidR="00237F94" w:rsidRPr="00237F94" w:rsidRDefault="00237F94" w:rsidP="00237F94">
      <w:pPr>
        <w:jc w:val="both"/>
        <w:rPr>
          <w:rFonts w:eastAsia="Arial"/>
          <w:lang w:eastAsia="en-US"/>
        </w:rPr>
      </w:pPr>
      <w:r w:rsidRPr="00237F94">
        <w:rPr>
          <w:rFonts w:eastAsia="Arial"/>
          <w:lang w:eastAsia="en-US"/>
        </w:rPr>
        <w:t xml:space="preserve">Відкрийте флакон з вакциною під водою і ретельно розчиніть її в посудині об'ємом 1 літр, яка наповнена наполовину, і добре перемішайте, перш ніж змішувати з повною кількістю води. Оскільки концентрована вакцина трохи в'язка, слід подбати про те, щоб повністю спорожнити флакон і його верхню частину, промивши їх у воді. Потім додайте воду до 1 </w:t>
      </w:r>
    </w:p>
    <w:p w:rsidR="002D26E0" w:rsidRPr="00EF356D" w:rsidRDefault="002D26E0" w:rsidP="008849E4">
      <w:pPr>
        <w:tabs>
          <w:tab w:val="left" w:pos="720"/>
        </w:tabs>
        <w:jc w:val="both"/>
        <w:rPr>
          <w:rFonts w:eastAsia="Arial"/>
          <w:lang w:eastAsia="en-US"/>
        </w:rPr>
      </w:pPr>
    </w:p>
    <w:p w:rsidR="002D26E0" w:rsidRPr="00EF356D" w:rsidRDefault="002D26E0" w:rsidP="002D26E0">
      <w:pPr>
        <w:tabs>
          <w:tab w:val="left" w:pos="720"/>
        </w:tabs>
        <w:ind w:firstLine="567"/>
        <w:jc w:val="right"/>
        <w:rPr>
          <w:rFonts w:eastAsia="Arial"/>
          <w:lang w:eastAsia="en-US"/>
        </w:rPr>
      </w:pPr>
      <w:r w:rsidRPr="00EF356D">
        <w:rPr>
          <w:rFonts w:eastAsia="Arial"/>
          <w:lang w:eastAsia="en-US"/>
        </w:rPr>
        <w:lastRenderedPageBreak/>
        <w:t>Продовження додатку  №1</w:t>
      </w:r>
    </w:p>
    <w:p w:rsidR="002D26E0" w:rsidRPr="00EF356D" w:rsidRDefault="002D26E0" w:rsidP="002D26E0">
      <w:pPr>
        <w:tabs>
          <w:tab w:val="left" w:pos="720"/>
        </w:tabs>
        <w:ind w:firstLine="567"/>
        <w:jc w:val="right"/>
        <w:rPr>
          <w:rFonts w:eastAsia="Arial"/>
          <w:lang w:eastAsia="en-US"/>
        </w:rPr>
      </w:pPr>
      <w:r w:rsidRPr="00EF356D">
        <w:rPr>
          <w:rFonts w:eastAsia="Arial"/>
          <w:lang w:eastAsia="en-US"/>
        </w:rPr>
        <w:t>до реєстраційного посвідчення</w:t>
      </w:r>
    </w:p>
    <w:p w:rsidR="002D26E0" w:rsidRPr="00EF356D" w:rsidRDefault="002D26E0" w:rsidP="002D26E0">
      <w:pPr>
        <w:tabs>
          <w:tab w:val="left" w:pos="720"/>
        </w:tabs>
        <w:ind w:firstLine="567"/>
        <w:jc w:val="right"/>
        <w:rPr>
          <w:rFonts w:eastAsia="Arial"/>
          <w:lang w:eastAsia="en-US"/>
        </w:rPr>
      </w:pPr>
      <w:r w:rsidRPr="00EF356D">
        <w:rPr>
          <w:rFonts w:eastAsia="Arial"/>
          <w:lang w:eastAsia="en-US"/>
        </w:rPr>
        <w:t>№</w:t>
      </w:r>
    </w:p>
    <w:p w:rsidR="00F16C3E" w:rsidRPr="00EF356D" w:rsidRDefault="002D26E0" w:rsidP="00F16C3E">
      <w:pPr>
        <w:tabs>
          <w:tab w:val="left" w:pos="720"/>
        </w:tabs>
        <w:ind w:firstLine="567"/>
        <w:jc w:val="right"/>
        <w:rPr>
          <w:rFonts w:eastAsia="Arial"/>
          <w:lang w:eastAsia="en-US"/>
        </w:rPr>
      </w:pPr>
      <w:r w:rsidRPr="00EF356D">
        <w:rPr>
          <w:rFonts w:eastAsia="Arial"/>
          <w:lang w:eastAsia="en-US"/>
        </w:rPr>
        <w:t>Від</w:t>
      </w:r>
    </w:p>
    <w:p w:rsidR="000D1B21" w:rsidRDefault="000D1B21" w:rsidP="001E77B8">
      <w:pPr>
        <w:tabs>
          <w:tab w:val="left" w:pos="720"/>
        </w:tabs>
        <w:ind w:firstLine="567"/>
        <w:jc w:val="both"/>
        <w:rPr>
          <w:rFonts w:eastAsia="Arial"/>
          <w:lang w:eastAsia="en-US"/>
        </w:rPr>
      </w:pPr>
    </w:p>
    <w:p w:rsidR="000D1B21" w:rsidRPr="000D1B21" w:rsidRDefault="000D1B21" w:rsidP="001E77B8">
      <w:pPr>
        <w:tabs>
          <w:tab w:val="left" w:pos="720"/>
        </w:tabs>
        <w:jc w:val="both"/>
        <w:rPr>
          <w:rFonts w:eastAsia="Arial"/>
          <w:lang w:eastAsia="en-US"/>
        </w:rPr>
      </w:pPr>
      <w:r w:rsidRPr="000D1B21">
        <w:rPr>
          <w:rFonts w:eastAsia="Arial"/>
          <w:lang w:eastAsia="en-US"/>
        </w:rPr>
        <w:t>літра в той самий флакон. Вакцину необхідно ретельно перемішувати протягом декількох хвилин на кожному етапі.</w:t>
      </w:r>
    </w:p>
    <w:p w:rsidR="000D1B21" w:rsidRDefault="000D1B21" w:rsidP="001E77B8">
      <w:pPr>
        <w:tabs>
          <w:tab w:val="left" w:pos="720"/>
        </w:tabs>
        <w:ind w:firstLine="567"/>
        <w:jc w:val="both"/>
        <w:rPr>
          <w:rFonts w:eastAsia="Arial"/>
          <w:lang w:eastAsia="en-US"/>
        </w:rPr>
      </w:pPr>
      <w:r w:rsidRPr="000D1B21">
        <w:rPr>
          <w:rFonts w:eastAsia="Arial"/>
          <w:lang w:eastAsia="en-US"/>
        </w:rPr>
        <w:t>Не розділяйте вміст флаконів з вакциною на декілька пташників або систем напування, оскільки це призводить до помилок при змішуванні.</w:t>
      </w:r>
    </w:p>
    <w:p w:rsidR="00237F94" w:rsidRPr="00237F94" w:rsidRDefault="00237F94" w:rsidP="001E77B8">
      <w:pPr>
        <w:tabs>
          <w:tab w:val="left" w:pos="720"/>
        </w:tabs>
        <w:ind w:firstLine="567"/>
        <w:jc w:val="both"/>
        <w:rPr>
          <w:rFonts w:eastAsia="Arial"/>
          <w:lang w:eastAsia="en-US"/>
        </w:rPr>
      </w:pPr>
      <w:r w:rsidRPr="00237F94">
        <w:rPr>
          <w:rFonts w:eastAsia="Arial"/>
          <w:lang w:eastAsia="en-US"/>
        </w:rPr>
        <w:t>Змішуємо вакцину з розрахунку 1000 доз вакцини на 1000 голів курей. Для курчат віком 6-8 тижнів застосовують розведену вакцину у холодній та свіжій воді з розрахунку 1 літр питної   води на 1000 голів птиці на добу: 25-35 літрів води на 1 000 голів. Для 15-20-тижневої птиці 35-40 літрів води на 1 000 голів. А для 55-тижневої птиці - не менше 60 літрів води на 1 000 голів. Для точного визначення потрібної кількості води в кожному конкретному випадку використовуйте показники лічильника води за попередній день. Для підвищення стабільності вакцини у воду слід додати сухе знежирене молоко (тобто &lt;1% жиру) (2-4 грами на літр), знежирене молоко (20-40 мл на літр води) або спеціалізовані стабілізатори для вакцинних розчинів. Усі трубки слід спорожнити від звичайної води, щоб у поїлках була лише вода з вакциною.</w:t>
      </w:r>
    </w:p>
    <w:p w:rsidR="00237F94" w:rsidRDefault="00237F94" w:rsidP="00EA014D">
      <w:pPr>
        <w:tabs>
          <w:tab w:val="left" w:pos="720"/>
        </w:tabs>
        <w:jc w:val="both"/>
        <w:rPr>
          <w:rFonts w:eastAsia="Arial"/>
          <w:lang w:eastAsia="en-US"/>
        </w:rPr>
      </w:pPr>
      <w:r w:rsidRPr="00237F94">
        <w:rPr>
          <w:rFonts w:eastAsia="Arial"/>
          <w:lang w:eastAsia="en-US"/>
        </w:rPr>
        <w:t>Дозвольте споживати воду в поїлках так, щоб її рівень перед введенням вакцини був мінімальним. Якщо вода все ще присутня, перед застосуванням вакцини необхідно злити воду з ліній. Вакцинний розчин слід використати протягом 3 годин. Слід переконатися, що вся птиця п’є протягом цього періоду. Поведінка птиці під час пиття може бути різною. Мета полягає в тому, щоб дати кожній птиці одну дозу вакцини. Для цього може знадобитися період спраги до 2-3 годин перед вакцинацією.</w:t>
      </w:r>
    </w:p>
    <w:p w:rsidR="00804F4E" w:rsidRPr="00EF356D" w:rsidRDefault="00804F4E" w:rsidP="00EA014D">
      <w:pPr>
        <w:tabs>
          <w:tab w:val="left" w:pos="720"/>
        </w:tabs>
        <w:jc w:val="both"/>
        <w:rPr>
          <w:b/>
        </w:rPr>
      </w:pPr>
      <w:r w:rsidRPr="00EF356D">
        <w:rPr>
          <w:b/>
        </w:rPr>
        <w:t>5.9. Передозування (симптоми, невідкладні заходи, антидоти)</w:t>
      </w:r>
    </w:p>
    <w:p w:rsidR="000F51BA" w:rsidRPr="00EF356D" w:rsidRDefault="000F51BA" w:rsidP="00804F4E">
      <w:pPr>
        <w:tabs>
          <w:tab w:val="left" w:pos="720"/>
        </w:tabs>
        <w:jc w:val="both"/>
        <w:rPr>
          <w:bCs/>
        </w:rPr>
      </w:pPr>
      <w:r w:rsidRPr="00EF356D">
        <w:rPr>
          <w:bCs/>
        </w:rPr>
        <w:t>Після введення 10-кратної дози побічних реакцій не вияв</w:t>
      </w:r>
      <w:r w:rsidR="00DA236C" w:rsidRPr="00EF356D">
        <w:rPr>
          <w:bCs/>
        </w:rPr>
        <w:t>лено.</w:t>
      </w:r>
    </w:p>
    <w:p w:rsidR="00804F4E" w:rsidRPr="00EF356D" w:rsidRDefault="00804F4E" w:rsidP="00804F4E">
      <w:pPr>
        <w:tabs>
          <w:tab w:val="left" w:pos="720"/>
        </w:tabs>
        <w:jc w:val="both"/>
        <w:rPr>
          <w:b/>
        </w:rPr>
      </w:pPr>
      <w:r w:rsidRPr="00EF356D">
        <w:rPr>
          <w:b/>
        </w:rPr>
        <w:t xml:space="preserve">5.10. Спеціальні застереження </w:t>
      </w:r>
    </w:p>
    <w:p w:rsidR="00DA236C" w:rsidRPr="00EF356D" w:rsidRDefault="00DA236C" w:rsidP="00DA236C">
      <w:pPr>
        <w:tabs>
          <w:tab w:val="left" w:pos="720"/>
        </w:tabs>
        <w:jc w:val="both"/>
        <w:rPr>
          <w:i/>
          <w:u w:val="single"/>
        </w:rPr>
      </w:pPr>
      <w:r w:rsidRPr="00EF356D">
        <w:rPr>
          <w:i/>
          <w:u w:val="single"/>
        </w:rPr>
        <w:t>Особливі застереження при застосуванні тваринам</w:t>
      </w:r>
    </w:p>
    <w:p w:rsidR="00DA236C" w:rsidRPr="00EF356D" w:rsidRDefault="00DA236C" w:rsidP="00DA236C">
      <w:pPr>
        <w:tabs>
          <w:tab w:val="left" w:pos="720"/>
        </w:tabs>
        <w:jc w:val="both"/>
      </w:pPr>
      <w:r w:rsidRPr="00EF356D">
        <w:t>Не тестували на декоративній та чист</w:t>
      </w:r>
      <w:r w:rsidR="00421CFD" w:rsidRPr="00EF356D">
        <w:t xml:space="preserve">их лініях </w:t>
      </w:r>
      <w:r w:rsidRPr="00EF356D">
        <w:t>птиці.</w:t>
      </w:r>
    </w:p>
    <w:p w:rsidR="00DA236C" w:rsidRPr="00EF356D" w:rsidRDefault="00DA236C" w:rsidP="00DA236C">
      <w:pPr>
        <w:tabs>
          <w:tab w:val="left" w:pos="720"/>
        </w:tabs>
        <w:jc w:val="both"/>
      </w:pPr>
      <w:r w:rsidRPr="00EF356D">
        <w:t>Вакцинний штам може передаватися сприйнятливій птиці при контакті з вакцинованою. Вакцинована птиця виділяє вакцинний штам до 14 днів після вакцинації.</w:t>
      </w:r>
    </w:p>
    <w:p w:rsidR="00DA236C" w:rsidRPr="00EF356D" w:rsidRDefault="00DA236C" w:rsidP="00DA236C">
      <w:pPr>
        <w:tabs>
          <w:tab w:val="left" w:pos="720"/>
        </w:tabs>
        <w:jc w:val="both"/>
      </w:pPr>
      <w:r w:rsidRPr="00EF356D">
        <w:t>Для уникнення розповсюдження вакцинного штаму серед сприйнятливих видів птиці необхідно вжити відповідних ветеринарних та агротехнічних заходів.</w:t>
      </w:r>
    </w:p>
    <w:p w:rsidR="00183288" w:rsidRPr="00EF356D" w:rsidRDefault="00183288" w:rsidP="00183288">
      <w:pPr>
        <w:jc w:val="both"/>
        <w:rPr>
          <w:b/>
        </w:rPr>
      </w:pPr>
      <w:r w:rsidRPr="00EF356D">
        <w:rPr>
          <w:b/>
        </w:rPr>
        <w:t>5.11. Період виведення (</w:t>
      </w:r>
      <w:proofErr w:type="spellStart"/>
      <w:r w:rsidRPr="00EF356D">
        <w:rPr>
          <w:b/>
        </w:rPr>
        <w:t>каренції</w:t>
      </w:r>
      <w:proofErr w:type="spellEnd"/>
      <w:r w:rsidRPr="00EF356D">
        <w:rPr>
          <w:b/>
        </w:rPr>
        <w:t>)</w:t>
      </w:r>
    </w:p>
    <w:p w:rsidR="00EA014D" w:rsidRPr="00EF356D" w:rsidRDefault="00EA014D" w:rsidP="00EA014D">
      <w:pPr>
        <w:tabs>
          <w:tab w:val="left" w:pos="720"/>
        </w:tabs>
        <w:jc w:val="both"/>
      </w:pPr>
      <w:r w:rsidRPr="00EF356D">
        <w:t>М'ясо та субпродукти: 21 день після 1-ї, 2-ї та 3-ї вакцинації.</w:t>
      </w:r>
    </w:p>
    <w:p w:rsidR="00581E39" w:rsidRPr="00EF356D" w:rsidRDefault="00581E39" w:rsidP="00EA014D">
      <w:pPr>
        <w:tabs>
          <w:tab w:val="left" w:pos="720"/>
        </w:tabs>
        <w:jc w:val="both"/>
        <w:rPr>
          <w:b/>
        </w:rPr>
      </w:pPr>
      <w:r w:rsidRPr="00EF356D">
        <w:rPr>
          <w:b/>
        </w:rPr>
        <w:t>5.12. Спеціальні застереження для осіб і обслуговуючого персоналу, які вводять засоби захисту птиці</w:t>
      </w:r>
    </w:p>
    <w:p w:rsidR="00237F94" w:rsidRDefault="00237F94" w:rsidP="001212BC">
      <w:pPr>
        <w:jc w:val="both"/>
      </w:pPr>
      <w:r w:rsidRPr="00237F94">
        <w:t xml:space="preserve">При роботі з ветеринарним препаратом слід використовувати засоби індивідуального захисту, що складаються з рукавичок. Відкритий флакон слід тримати під водою, щоб уникнути утворення аерозолів. Після роботи з вакциною потрібно продезінфікувати та вимити руки. Уникати потрапляння препарату до рота. У разі випадкового проковтування негайно зверніться за медичною допомогою та покажіть лікарю листівку-вкладку або етикетку. Вакцинний штам чутливий до ряду антибіотиків, включаючи </w:t>
      </w:r>
      <w:proofErr w:type="spellStart"/>
      <w:r w:rsidRPr="00237F94">
        <w:t>хінолони</w:t>
      </w:r>
      <w:proofErr w:type="spellEnd"/>
      <w:r w:rsidRPr="00237F94">
        <w:t xml:space="preserve"> (</w:t>
      </w:r>
      <w:proofErr w:type="spellStart"/>
      <w:r w:rsidRPr="00237F94">
        <w:t>ципрофлоксацин</w:t>
      </w:r>
      <w:proofErr w:type="spellEnd"/>
      <w:r w:rsidRPr="00237F94">
        <w:t>). Необхідно ретельно мити та дезінфікувати руки після роботи з фекаліями птиці, особливо в перші 14 днів після вакцинації птиці. Особам з ослабленим імунітетом рекомендується уникати контакту з вакциною та вакцинованою птицею під час роботи з нею та протягом 28 днів після вакцинації. Вагітним жінкам не слід працювати з ветеринарним препаратом.</w:t>
      </w:r>
    </w:p>
    <w:p w:rsidR="00942188" w:rsidRDefault="00942188" w:rsidP="001212BC">
      <w:pPr>
        <w:jc w:val="both"/>
        <w:rPr>
          <w:b/>
        </w:rPr>
      </w:pPr>
      <w:r w:rsidRPr="00EF356D">
        <w:rPr>
          <w:b/>
        </w:rPr>
        <w:t>6. Фармацевтичні особливості</w:t>
      </w:r>
    </w:p>
    <w:p w:rsidR="0088611E" w:rsidRDefault="0088611E" w:rsidP="001212BC">
      <w:pPr>
        <w:jc w:val="both"/>
        <w:rPr>
          <w:b/>
        </w:rPr>
      </w:pPr>
    </w:p>
    <w:p w:rsidR="0088611E" w:rsidRPr="00EF356D" w:rsidRDefault="0088611E" w:rsidP="001212BC">
      <w:pPr>
        <w:jc w:val="both"/>
        <w:rPr>
          <w:b/>
        </w:rPr>
      </w:pPr>
    </w:p>
    <w:p w:rsidR="00F16C3E" w:rsidRPr="00EF356D" w:rsidRDefault="00F16C3E" w:rsidP="00F16C3E">
      <w:pPr>
        <w:jc w:val="right"/>
      </w:pPr>
      <w:r w:rsidRPr="00EF356D">
        <w:lastRenderedPageBreak/>
        <w:t>Продовження додатку  №1</w:t>
      </w:r>
    </w:p>
    <w:p w:rsidR="00F16C3E" w:rsidRPr="00EF356D" w:rsidRDefault="00F16C3E" w:rsidP="00F16C3E">
      <w:pPr>
        <w:jc w:val="right"/>
      </w:pPr>
      <w:r w:rsidRPr="00EF356D">
        <w:t>до реєстраційного посвідчення</w:t>
      </w:r>
    </w:p>
    <w:p w:rsidR="00F16C3E" w:rsidRPr="00EF356D" w:rsidRDefault="00F16C3E" w:rsidP="00F16C3E">
      <w:pPr>
        <w:jc w:val="right"/>
      </w:pPr>
      <w:r w:rsidRPr="00EF356D">
        <w:t>№</w:t>
      </w:r>
    </w:p>
    <w:p w:rsidR="00F16C3E" w:rsidRPr="00EF356D" w:rsidRDefault="00F16C3E" w:rsidP="00F16C3E">
      <w:pPr>
        <w:jc w:val="right"/>
      </w:pPr>
      <w:r w:rsidRPr="00EF356D">
        <w:t>Від</w:t>
      </w:r>
    </w:p>
    <w:p w:rsidR="00F16C3E" w:rsidRDefault="00F16C3E" w:rsidP="00D66B08">
      <w:pPr>
        <w:jc w:val="both"/>
        <w:rPr>
          <w:b/>
        </w:rPr>
      </w:pPr>
    </w:p>
    <w:p w:rsidR="0003624B" w:rsidRPr="0003624B" w:rsidRDefault="0003624B" w:rsidP="0003624B">
      <w:pPr>
        <w:jc w:val="both"/>
        <w:rPr>
          <w:b/>
        </w:rPr>
      </w:pPr>
      <w:r w:rsidRPr="0003624B">
        <w:rPr>
          <w:b/>
        </w:rPr>
        <w:t>6.1. Основні форми несумісності</w:t>
      </w:r>
    </w:p>
    <w:p w:rsidR="0003624B" w:rsidRPr="001E77B8" w:rsidRDefault="0003624B" w:rsidP="0003624B">
      <w:pPr>
        <w:jc w:val="both"/>
      </w:pPr>
      <w:r w:rsidRPr="001E77B8">
        <w:t>Не змішувати з іншими ветеринарними препаратами.</w:t>
      </w:r>
    </w:p>
    <w:p w:rsidR="0003624B" w:rsidRPr="0003624B" w:rsidRDefault="0003624B" w:rsidP="0003624B">
      <w:pPr>
        <w:jc w:val="both"/>
        <w:rPr>
          <w:b/>
        </w:rPr>
      </w:pPr>
      <w:r w:rsidRPr="0003624B">
        <w:rPr>
          <w:b/>
        </w:rPr>
        <w:t>6.2. Термін придатності</w:t>
      </w:r>
    </w:p>
    <w:p w:rsidR="0003624B" w:rsidRPr="001E77B8" w:rsidRDefault="0003624B" w:rsidP="0003624B">
      <w:pPr>
        <w:jc w:val="both"/>
      </w:pPr>
      <w:r w:rsidRPr="001E77B8">
        <w:t xml:space="preserve">Термін придатності ветеринарного препарату в упаковці для реалізації: 2 роки. </w:t>
      </w:r>
    </w:p>
    <w:p w:rsidR="0003624B" w:rsidRPr="001E77B8" w:rsidRDefault="0003624B" w:rsidP="0003624B">
      <w:pPr>
        <w:jc w:val="both"/>
      </w:pPr>
      <w:r w:rsidRPr="001E77B8">
        <w:t>Термін придатності після відновлення згідно з інструкцією: 3 години.</w:t>
      </w:r>
    </w:p>
    <w:p w:rsidR="0003624B" w:rsidRPr="0003624B" w:rsidRDefault="0003624B" w:rsidP="0003624B">
      <w:pPr>
        <w:jc w:val="both"/>
        <w:rPr>
          <w:b/>
        </w:rPr>
      </w:pPr>
      <w:r w:rsidRPr="0003624B">
        <w:rPr>
          <w:b/>
        </w:rPr>
        <w:t>6.3. Особливі застереження щодо зберігання</w:t>
      </w:r>
    </w:p>
    <w:p w:rsidR="0003624B" w:rsidRPr="001E77B8" w:rsidRDefault="0003624B" w:rsidP="0003624B">
      <w:pPr>
        <w:jc w:val="both"/>
      </w:pPr>
      <w:r w:rsidRPr="001E77B8">
        <w:t>Зберігати і транспортувати охолодженим за температури  (2 °C – 8 °C). Захищати від світла.</w:t>
      </w:r>
    </w:p>
    <w:p w:rsidR="00D66B08" w:rsidRPr="00EF356D" w:rsidRDefault="00D66B08" w:rsidP="00D66B08">
      <w:pPr>
        <w:jc w:val="both"/>
        <w:rPr>
          <w:b/>
        </w:rPr>
      </w:pPr>
      <w:r w:rsidRPr="00EF356D">
        <w:rPr>
          <w:b/>
        </w:rPr>
        <w:t>6.4. Природа і склад контейнера первинного упакування</w:t>
      </w:r>
    </w:p>
    <w:p w:rsidR="00DA236C" w:rsidRPr="00EF356D" w:rsidRDefault="00246474" w:rsidP="00DA236C">
      <w:pPr>
        <w:jc w:val="both"/>
      </w:pPr>
      <w:r w:rsidRPr="00EF356D">
        <w:t>Б</w:t>
      </w:r>
      <w:r w:rsidR="00DA236C" w:rsidRPr="00EF356D">
        <w:t xml:space="preserve">езбарвні скляні контейнери </w:t>
      </w:r>
      <w:r w:rsidR="002D26E0" w:rsidRPr="00EF356D">
        <w:t>типу I ємкістю 20 мл по 1000,</w:t>
      </w:r>
      <w:r w:rsidR="00DA236C" w:rsidRPr="00EF356D">
        <w:t xml:space="preserve"> 2000 доз</w:t>
      </w:r>
      <w:r w:rsidR="002D26E0" w:rsidRPr="00EF356D">
        <w:t xml:space="preserve"> або 4000 доз</w:t>
      </w:r>
      <w:r w:rsidR="00DA236C" w:rsidRPr="00EF356D">
        <w:t xml:space="preserve">. Закриті пробками з </w:t>
      </w:r>
      <w:proofErr w:type="spellStart"/>
      <w:r w:rsidR="00DA236C" w:rsidRPr="00EF356D">
        <w:t>бромбутилового</w:t>
      </w:r>
      <w:proofErr w:type="spellEnd"/>
      <w:r w:rsidR="00DA236C" w:rsidRPr="00EF356D">
        <w:t xml:space="preserve"> каучуку та закупорені алюмінієвими ковпачками.</w:t>
      </w:r>
    </w:p>
    <w:p w:rsidR="00DA236C" w:rsidRPr="00EF356D" w:rsidRDefault="00DA236C" w:rsidP="00DA236C">
      <w:pPr>
        <w:jc w:val="both"/>
      </w:pPr>
      <w:r w:rsidRPr="00EF356D">
        <w:t>Розміри упаковки:</w:t>
      </w:r>
    </w:p>
    <w:p w:rsidR="00DA236C" w:rsidRPr="00EF356D" w:rsidRDefault="00DA236C" w:rsidP="00DA236C">
      <w:pPr>
        <w:jc w:val="both"/>
      </w:pPr>
      <w:r w:rsidRPr="00EF356D">
        <w:t>Картонна коробка з 1 флаконом (20 мл) по 1000 доз</w:t>
      </w:r>
      <w:r w:rsidR="00246474" w:rsidRPr="00EF356D">
        <w:t>.</w:t>
      </w:r>
    </w:p>
    <w:p w:rsidR="00DA236C" w:rsidRPr="00EF356D" w:rsidRDefault="00DA236C" w:rsidP="00DA236C">
      <w:pPr>
        <w:jc w:val="both"/>
      </w:pPr>
      <w:r w:rsidRPr="00EF356D">
        <w:t>Картонна коробка з 1 флаконом (20 мл) по 2000 доз</w:t>
      </w:r>
      <w:r w:rsidR="00246474" w:rsidRPr="00EF356D">
        <w:t>.</w:t>
      </w:r>
      <w:r w:rsidRPr="00EF356D">
        <w:t xml:space="preserve"> </w:t>
      </w:r>
    </w:p>
    <w:p w:rsidR="008633DD" w:rsidRPr="00EF356D" w:rsidRDefault="008633DD" w:rsidP="00DA236C">
      <w:pPr>
        <w:jc w:val="both"/>
      </w:pPr>
      <w:r w:rsidRPr="00EF356D">
        <w:t>Картонна коробка з 1 флаконом (20 мл) по 4000 доз.</w:t>
      </w:r>
    </w:p>
    <w:p w:rsidR="00DA236C" w:rsidRPr="00EF356D" w:rsidRDefault="00AF78EF" w:rsidP="00DA236C">
      <w:pPr>
        <w:jc w:val="both"/>
      </w:pPr>
      <w:r w:rsidRPr="00EF356D">
        <w:t>Картонна</w:t>
      </w:r>
      <w:r w:rsidR="00DA236C" w:rsidRPr="00EF356D">
        <w:t xml:space="preserve"> коробка з 10 флаконами (20 мл) по 1000 доз</w:t>
      </w:r>
      <w:r w:rsidR="00246474" w:rsidRPr="00EF356D">
        <w:t>.</w:t>
      </w:r>
      <w:r w:rsidR="00DA236C" w:rsidRPr="00EF356D">
        <w:t xml:space="preserve"> </w:t>
      </w:r>
    </w:p>
    <w:p w:rsidR="00DA236C" w:rsidRPr="00EF356D" w:rsidRDefault="00AF78EF" w:rsidP="00DA236C">
      <w:pPr>
        <w:jc w:val="both"/>
      </w:pPr>
      <w:r w:rsidRPr="00EF356D">
        <w:t>Картонна</w:t>
      </w:r>
      <w:r w:rsidR="00DA236C" w:rsidRPr="00EF356D">
        <w:t xml:space="preserve"> коробка з 10 флаконами (20 мл) по 2000 доз</w:t>
      </w:r>
      <w:r w:rsidR="00246474" w:rsidRPr="00EF356D">
        <w:t>.</w:t>
      </w:r>
      <w:r w:rsidR="00DA236C" w:rsidRPr="00EF356D">
        <w:t xml:space="preserve"> </w:t>
      </w:r>
    </w:p>
    <w:p w:rsidR="008633DD" w:rsidRPr="00EF356D" w:rsidRDefault="008633DD" w:rsidP="00DA236C">
      <w:pPr>
        <w:jc w:val="both"/>
      </w:pPr>
      <w:r w:rsidRPr="00EF356D">
        <w:t>Картонна коробка з 10 флаконами (20 мл) по 4000 доз.</w:t>
      </w:r>
    </w:p>
    <w:p w:rsidR="00183288" w:rsidRPr="00EF356D" w:rsidRDefault="00DA236C" w:rsidP="00183288">
      <w:pPr>
        <w:jc w:val="both"/>
        <w:rPr>
          <w:b/>
        </w:rPr>
      </w:pPr>
      <w:r w:rsidRPr="00EF356D">
        <w:t>Не всі розміри упаковки можуть бути доступними на ринку.</w:t>
      </w:r>
    </w:p>
    <w:p w:rsidR="00D66B08" w:rsidRPr="00EF356D" w:rsidRDefault="00D66B08" w:rsidP="00183288">
      <w:pPr>
        <w:jc w:val="both"/>
        <w:rPr>
          <w:b/>
        </w:rPr>
      </w:pPr>
      <w:r w:rsidRPr="00EF356D">
        <w:rPr>
          <w:b/>
        </w:rPr>
        <w:t>6.5. Назва та місцезнаходження власника реєстраційного посвідчення</w:t>
      </w:r>
    </w:p>
    <w:p w:rsidR="006713F0" w:rsidRPr="00EF356D" w:rsidRDefault="00EA5D14" w:rsidP="006713F0">
      <w:pPr>
        <w:jc w:val="both"/>
      </w:pPr>
      <w:proofErr w:type="spellStart"/>
      <w:r w:rsidRPr="00EF356D">
        <w:t>Лабораторіос</w:t>
      </w:r>
      <w:proofErr w:type="spellEnd"/>
      <w:r w:rsidRPr="00EF356D">
        <w:t xml:space="preserve"> </w:t>
      </w:r>
      <w:proofErr w:type="spellStart"/>
      <w:r w:rsidRPr="00EF356D">
        <w:t>Калієр</w:t>
      </w:r>
      <w:proofErr w:type="spellEnd"/>
      <w:r w:rsidRPr="00EF356D">
        <w:t>,</w:t>
      </w:r>
      <w:r w:rsidR="00E121E2" w:rsidRPr="00EF356D">
        <w:t>.</w:t>
      </w:r>
      <w:r w:rsidR="002A24ED" w:rsidRPr="00EF356D">
        <w:t xml:space="preserve">C.A. c/o </w:t>
      </w:r>
      <w:proofErr w:type="spellStart"/>
      <w:r w:rsidR="002A24ED" w:rsidRPr="00EF356D">
        <w:t>Барсалунес</w:t>
      </w:r>
      <w:proofErr w:type="spellEnd"/>
      <w:r w:rsidR="002A24ED" w:rsidRPr="00EF356D">
        <w:t xml:space="preserve"> 26, </w:t>
      </w:r>
      <w:proofErr w:type="spellStart"/>
      <w:r w:rsidR="002A24ED" w:rsidRPr="00EF356D">
        <w:t>Пла-дель-Рамасса</w:t>
      </w:r>
      <w:proofErr w:type="spellEnd"/>
      <w:r w:rsidR="002A24ED" w:rsidRPr="00EF356D">
        <w:t xml:space="preserve"> 08520 Лас-</w:t>
      </w:r>
      <w:proofErr w:type="spellStart"/>
      <w:r w:rsidR="002A24ED" w:rsidRPr="00EF356D">
        <w:t>Франкезас</w:t>
      </w:r>
      <w:proofErr w:type="spellEnd"/>
      <w:r w:rsidR="002A24ED" w:rsidRPr="00EF356D">
        <w:t>-</w:t>
      </w:r>
      <w:proofErr w:type="spellStart"/>
      <w:r w:rsidR="002A24ED" w:rsidRPr="00EF356D">
        <w:t>дал-Бальєс</w:t>
      </w:r>
      <w:proofErr w:type="spellEnd"/>
      <w:r w:rsidR="002A24ED" w:rsidRPr="00EF356D">
        <w:t xml:space="preserve">, </w:t>
      </w:r>
      <w:r w:rsidR="00F706C1" w:rsidRPr="00EF356D">
        <w:t>БАРСЕЛОНА, ІСПАНІЯ</w:t>
      </w:r>
    </w:p>
    <w:p w:rsidR="001212BC" w:rsidRPr="00EF356D" w:rsidRDefault="001212BC" w:rsidP="001212BC">
      <w:pPr>
        <w:jc w:val="both"/>
      </w:pPr>
      <w:r w:rsidRPr="00EF356D">
        <w:t xml:space="preserve">LABORATORIOS CALIER, S.A. c/o. </w:t>
      </w:r>
      <w:proofErr w:type="spellStart"/>
      <w:r w:rsidRPr="00EF356D">
        <w:t>Barcelonés</w:t>
      </w:r>
      <w:proofErr w:type="spellEnd"/>
      <w:r w:rsidRPr="00EF356D">
        <w:t xml:space="preserve"> 26, </w:t>
      </w:r>
      <w:proofErr w:type="spellStart"/>
      <w:r w:rsidRPr="00EF356D">
        <w:t>Pla</w:t>
      </w:r>
      <w:proofErr w:type="spellEnd"/>
      <w:r w:rsidRPr="00EF356D">
        <w:t xml:space="preserve"> </w:t>
      </w:r>
      <w:proofErr w:type="spellStart"/>
      <w:r w:rsidRPr="00EF356D">
        <w:t>del</w:t>
      </w:r>
      <w:proofErr w:type="spellEnd"/>
      <w:r w:rsidRPr="00EF356D">
        <w:t xml:space="preserve"> </w:t>
      </w:r>
      <w:proofErr w:type="spellStart"/>
      <w:r w:rsidRPr="00EF356D">
        <w:t>Ramassà</w:t>
      </w:r>
      <w:proofErr w:type="spellEnd"/>
      <w:r w:rsidRPr="00EF356D">
        <w:t xml:space="preserve"> 08520 </w:t>
      </w:r>
      <w:proofErr w:type="spellStart"/>
      <w:r w:rsidRPr="00EF356D">
        <w:t>Les</w:t>
      </w:r>
      <w:proofErr w:type="spellEnd"/>
      <w:r w:rsidRPr="00EF356D">
        <w:t xml:space="preserve"> </w:t>
      </w:r>
      <w:proofErr w:type="spellStart"/>
      <w:r w:rsidRPr="00EF356D">
        <w:t>Franqueses</w:t>
      </w:r>
      <w:proofErr w:type="spellEnd"/>
      <w:r w:rsidRPr="00EF356D">
        <w:t xml:space="preserve"> </w:t>
      </w:r>
      <w:proofErr w:type="spellStart"/>
      <w:r w:rsidRPr="00EF356D">
        <w:t>del</w:t>
      </w:r>
      <w:proofErr w:type="spellEnd"/>
      <w:r w:rsidRPr="00EF356D">
        <w:t xml:space="preserve"> </w:t>
      </w:r>
      <w:proofErr w:type="spellStart"/>
      <w:r w:rsidRPr="00EF356D">
        <w:t>Vallès</w:t>
      </w:r>
      <w:proofErr w:type="spellEnd"/>
      <w:r w:rsidRPr="00EF356D">
        <w:t xml:space="preserve">, BARCELONA, SPAIN </w:t>
      </w:r>
    </w:p>
    <w:p w:rsidR="00D66B08" w:rsidRPr="00EF356D" w:rsidRDefault="00D66B08" w:rsidP="001212BC">
      <w:pPr>
        <w:jc w:val="both"/>
        <w:rPr>
          <w:b/>
        </w:rPr>
      </w:pPr>
      <w:r w:rsidRPr="00EF356D">
        <w:rPr>
          <w:b/>
        </w:rPr>
        <w:t>6.6. Назва та місцезнаходження виробника (виробників)</w:t>
      </w:r>
    </w:p>
    <w:p w:rsidR="00291C14" w:rsidRPr="00EF356D" w:rsidRDefault="00291C14" w:rsidP="00291C14">
      <w:pPr>
        <w:jc w:val="both"/>
      </w:pPr>
      <w:proofErr w:type="spellStart"/>
      <w:r w:rsidRPr="00EF356D">
        <w:t>Лабораторіос</w:t>
      </w:r>
      <w:proofErr w:type="spellEnd"/>
      <w:r w:rsidRPr="00EF356D">
        <w:t xml:space="preserve"> </w:t>
      </w:r>
      <w:proofErr w:type="spellStart"/>
      <w:r w:rsidRPr="00EF356D">
        <w:t>Калієр</w:t>
      </w:r>
      <w:proofErr w:type="spellEnd"/>
      <w:r w:rsidRPr="00EF356D">
        <w:t xml:space="preserve">,.C.A. c/o </w:t>
      </w:r>
      <w:proofErr w:type="spellStart"/>
      <w:r w:rsidRPr="00EF356D">
        <w:t>Барсалунес</w:t>
      </w:r>
      <w:proofErr w:type="spellEnd"/>
      <w:r w:rsidRPr="00EF356D">
        <w:t xml:space="preserve"> 26, </w:t>
      </w:r>
      <w:proofErr w:type="spellStart"/>
      <w:r w:rsidRPr="00EF356D">
        <w:t>Пла-дель-Рамасса</w:t>
      </w:r>
      <w:proofErr w:type="spellEnd"/>
      <w:r w:rsidRPr="00EF356D">
        <w:t xml:space="preserve"> 08520 Лас-</w:t>
      </w:r>
      <w:proofErr w:type="spellStart"/>
      <w:r w:rsidRPr="00EF356D">
        <w:t>Франкезас</w:t>
      </w:r>
      <w:proofErr w:type="spellEnd"/>
      <w:r w:rsidRPr="00EF356D">
        <w:t>-</w:t>
      </w:r>
      <w:proofErr w:type="spellStart"/>
      <w:r w:rsidRPr="00EF356D">
        <w:t>дал-Бальєс</w:t>
      </w:r>
      <w:proofErr w:type="spellEnd"/>
      <w:r w:rsidRPr="00EF356D">
        <w:t>, БАРСЕЛОНА, ІСПАНІЯ</w:t>
      </w:r>
    </w:p>
    <w:p w:rsidR="001212BC" w:rsidRPr="00EF356D" w:rsidRDefault="001212BC" w:rsidP="001212BC">
      <w:pPr>
        <w:jc w:val="both"/>
      </w:pPr>
      <w:r w:rsidRPr="00EF356D">
        <w:t xml:space="preserve">LABORATORIOS CALIER, S.A. c/o. </w:t>
      </w:r>
      <w:proofErr w:type="spellStart"/>
      <w:r w:rsidRPr="00EF356D">
        <w:t>Barcelonés</w:t>
      </w:r>
      <w:proofErr w:type="spellEnd"/>
      <w:r w:rsidRPr="00EF356D">
        <w:t xml:space="preserve"> 26, </w:t>
      </w:r>
      <w:proofErr w:type="spellStart"/>
      <w:r w:rsidRPr="00EF356D">
        <w:t>Pla</w:t>
      </w:r>
      <w:proofErr w:type="spellEnd"/>
      <w:r w:rsidRPr="00EF356D">
        <w:t xml:space="preserve"> </w:t>
      </w:r>
      <w:proofErr w:type="spellStart"/>
      <w:r w:rsidRPr="00EF356D">
        <w:t>del</w:t>
      </w:r>
      <w:proofErr w:type="spellEnd"/>
      <w:r w:rsidRPr="00EF356D">
        <w:t xml:space="preserve"> </w:t>
      </w:r>
      <w:proofErr w:type="spellStart"/>
      <w:r w:rsidRPr="00EF356D">
        <w:t>Ramassà</w:t>
      </w:r>
      <w:proofErr w:type="spellEnd"/>
      <w:r w:rsidRPr="00EF356D">
        <w:t xml:space="preserve"> 08520 </w:t>
      </w:r>
      <w:proofErr w:type="spellStart"/>
      <w:r w:rsidRPr="00EF356D">
        <w:t>Les</w:t>
      </w:r>
      <w:proofErr w:type="spellEnd"/>
      <w:r w:rsidRPr="00EF356D">
        <w:t xml:space="preserve"> </w:t>
      </w:r>
      <w:proofErr w:type="spellStart"/>
      <w:r w:rsidRPr="00EF356D">
        <w:t>Franqueses</w:t>
      </w:r>
      <w:proofErr w:type="spellEnd"/>
      <w:r w:rsidRPr="00EF356D">
        <w:t xml:space="preserve"> </w:t>
      </w:r>
      <w:proofErr w:type="spellStart"/>
      <w:r w:rsidRPr="00EF356D">
        <w:t>del</w:t>
      </w:r>
      <w:proofErr w:type="spellEnd"/>
      <w:r w:rsidRPr="00EF356D">
        <w:t xml:space="preserve"> </w:t>
      </w:r>
      <w:proofErr w:type="spellStart"/>
      <w:r w:rsidRPr="00EF356D">
        <w:t>Vallès</w:t>
      </w:r>
      <w:proofErr w:type="spellEnd"/>
      <w:r w:rsidRPr="00EF356D">
        <w:t xml:space="preserve">, BARCELONA, SPAIN </w:t>
      </w:r>
    </w:p>
    <w:p w:rsidR="00116B8D" w:rsidRPr="00EF356D" w:rsidRDefault="00116B8D" w:rsidP="001212BC">
      <w:pPr>
        <w:jc w:val="both"/>
      </w:pPr>
    </w:p>
    <w:p w:rsidR="00116B8D" w:rsidRPr="00EF356D" w:rsidRDefault="00116B8D" w:rsidP="000D1B21">
      <w:pPr>
        <w:pStyle w:val="ae"/>
        <w:spacing w:before="0" w:beforeAutospacing="0" w:after="0" w:afterAutospacing="0"/>
        <w:jc w:val="both"/>
        <w:rPr>
          <w:lang w:val="uk-UA"/>
        </w:rPr>
      </w:pPr>
      <w:r w:rsidRPr="00EF356D">
        <w:rPr>
          <w:lang w:val="uk-UA"/>
        </w:rPr>
        <w:t xml:space="preserve">Промислове об'єднання Леона. Фаза I, </w:t>
      </w:r>
      <w:proofErr w:type="spellStart"/>
      <w:r w:rsidRPr="00EF356D">
        <w:rPr>
          <w:lang w:val="uk-UA"/>
        </w:rPr>
        <w:t>калле</w:t>
      </w:r>
      <w:proofErr w:type="spellEnd"/>
      <w:r w:rsidRPr="00EF356D">
        <w:rPr>
          <w:lang w:val="uk-UA"/>
        </w:rPr>
        <w:t xml:space="preserve"> 3, парцела G-8 24231 </w:t>
      </w:r>
      <w:proofErr w:type="spellStart"/>
      <w:r w:rsidRPr="00EF356D">
        <w:rPr>
          <w:lang w:val="uk-UA"/>
        </w:rPr>
        <w:t>Онсонілья</w:t>
      </w:r>
      <w:proofErr w:type="spellEnd"/>
      <w:r w:rsidRPr="00EF356D">
        <w:rPr>
          <w:lang w:val="uk-UA"/>
        </w:rPr>
        <w:t xml:space="preserve"> – Леон, Іспанія </w:t>
      </w:r>
    </w:p>
    <w:p w:rsidR="00116B8D" w:rsidRPr="00EF356D" w:rsidRDefault="00116B8D" w:rsidP="000D1B21">
      <w:pPr>
        <w:pStyle w:val="ae"/>
        <w:spacing w:before="0" w:beforeAutospacing="0" w:after="0" w:afterAutospacing="0"/>
        <w:jc w:val="both"/>
        <w:rPr>
          <w:lang w:val="uk-UA"/>
        </w:rPr>
      </w:pPr>
      <w:r w:rsidRPr="00EF356D">
        <w:rPr>
          <w:lang w:val="uk-UA"/>
        </w:rPr>
        <w:t xml:space="preserve">CALIER LEON </w:t>
      </w:r>
      <w:proofErr w:type="spellStart"/>
      <w:r w:rsidRPr="00EF356D">
        <w:rPr>
          <w:lang w:val="uk-UA"/>
        </w:rPr>
        <w:t>Polígono</w:t>
      </w:r>
      <w:proofErr w:type="spellEnd"/>
      <w:r w:rsidRPr="00EF356D">
        <w:rPr>
          <w:lang w:val="uk-UA"/>
        </w:rPr>
        <w:t xml:space="preserve"> </w:t>
      </w:r>
      <w:proofErr w:type="spellStart"/>
      <w:r w:rsidRPr="00EF356D">
        <w:rPr>
          <w:lang w:val="uk-UA"/>
        </w:rPr>
        <w:t>Industrial</w:t>
      </w:r>
      <w:proofErr w:type="spellEnd"/>
      <w:r w:rsidRPr="00EF356D">
        <w:rPr>
          <w:lang w:val="uk-UA"/>
        </w:rPr>
        <w:t xml:space="preserve"> </w:t>
      </w:r>
      <w:proofErr w:type="spellStart"/>
      <w:r w:rsidRPr="00EF356D">
        <w:rPr>
          <w:lang w:val="uk-UA"/>
        </w:rPr>
        <w:t>de</w:t>
      </w:r>
      <w:proofErr w:type="spellEnd"/>
      <w:r w:rsidRPr="00EF356D">
        <w:rPr>
          <w:lang w:val="uk-UA"/>
        </w:rPr>
        <w:t xml:space="preserve"> </w:t>
      </w:r>
      <w:proofErr w:type="spellStart"/>
      <w:r w:rsidRPr="00EF356D">
        <w:rPr>
          <w:lang w:val="uk-UA"/>
        </w:rPr>
        <w:t>León</w:t>
      </w:r>
      <w:proofErr w:type="spellEnd"/>
      <w:r w:rsidRPr="00EF356D">
        <w:rPr>
          <w:lang w:val="uk-UA"/>
        </w:rPr>
        <w:t xml:space="preserve">. </w:t>
      </w:r>
      <w:proofErr w:type="spellStart"/>
      <w:r w:rsidRPr="00EF356D">
        <w:rPr>
          <w:lang w:val="uk-UA"/>
        </w:rPr>
        <w:t>Fase</w:t>
      </w:r>
      <w:proofErr w:type="spellEnd"/>
      <w:r w:rsidRPr="00EF356D">
        <w:rPr>
          <w:lang w:val="uk-UA"/>
        </w:rPr>
        <w:t xml:space="preserve"> I, </w:t>
      </w:r>
      <w:proofErr w:type="spellStart"/>
      <w:r w:rsidRPr="00EF356D">
        <w:rPr>
          <w:lang w:val="uk-UA"/>
        </w:rPr>
        <w:t>calle</w:t>
      </w:r>
      <w:proofErr w:type="spellEnd"/>
      <w:r w:rsidRPr="00EF356D">
        <w:rPr>
          <w:lang w:val="uk-UA"/>
        </w:rPr>
        <w:t xml:space="preserve"> 3, </w:t>
      </w:r>
      <w:proofErr w:type="spellStart"/>
      <w:r w:rsidRPr="00EF356D">
        <w:rPr>
          <w:lang w:val="uk-UA"/>
        </w:rPr>
        <w:t>Parcela</w:t>
      </w:r>
      <w:proofErr w:type="spellEnd"/>
      <w:r w:rsidRPr="00EF356D">
        <w:rPr>
          <w:lang w:val="uk-UA"/>
        </w:rPr>
        <w:t xml:space="preserve"> G-8 24231 </w:t>
      </w:r>
      <w:proofErr w:type="spellStart"/>
      <w:r w:rsidRPr="00EF356D">
        <w:rPr>
          <w:lang w:val="uk-UA"/>
        </w:rPr>
        <w:t>Onzonilla</w:t>
      </w:r>
      <w:proofErr w:type="spellEnd"/>
      <w:r w:rsidRPr="00EF356D">
        <w:rPr>
          <w:lang w:val="uk-UA"/>
        </w:rPr>
        <w:t xml:space="preserve"> – </w:t>
      </w:r>
      <w:proofErr w:type="spellStart"/>
      <w:r w:rsidRPr="00EF356D">
        <w:rPr>
          <w:lang w:val="uk-UA"/>
        </w:rPr>
        <w:t>León</w:t>
      </w:r>
      <w:proofErr w:type="spellEnd"/>
      <w:r w:rsidRPr="00EF356D">
        <w:rPr>
          <w:lang w:val="uk-UA"/>
        </w:rPr>
        <w:t xml:space="preserve">, </w:t>
      </w:r>
      <w:proofErr w:type="spellStart"/>
      <w:r w:rsidRPr="00EF356D">
        <w:rPr>
          <w:lang w:val="uk-UA"/>
        </w:rPr>
        <w:t>Spain</w:t>
      </w:r>
      <w:proofErr w:type="spellEnd"/>
      <w:r w:rsidRPr="00EF356D">
        <w:rPr>
          <w:lang w:val="uk-UA"/>
        </w:rPr>
        <w:t xml:space="preserve"> </w:t>
      </w:r>
    </w:p>
    <w:p w:rsidR="002D26E0" w:rsidRPr="00EF356D" w:rsidRDefault="002D26E0" w:rsidP="002D26E0">
      <w:pPr>
        <w:ind w:right="-318"/>
        <w:rPr>
          <w:b/>
        </w:rPr>
      </w:pPr>
      <w:r w:rsidRPr="00EF356D">
        <w:rPr>
          <w:b/>
        </w:rPr>
        <w:t>6.7. Особливі заходи безпеки при поводженні з невикористаним засобом</w:t>
      </w:r>
    </w:p>
    <w:p w:rsidR="002D26E0" w:rsidRPr="00EF356D" w:rsidRDefault="002D26E0" w:rsidP="002D26E0">
      <w:pPr>
        <w:ind w:right="-318"/>
        <w:jc w:val="both"/>
      </w:pPr>
      <w:r w:rsidRPr="00EF356D">
        <w:t>Використовуйте схеми повернення для утилізації будь-якого невикористаного ветеринарного лікарського засобу або відходів, отриманих з нього, відповідно до місцевих вимог та будь-яких національних систем збору, що застосовуються до відповідного ветеринарного лікарського засобу.</w:t>
      </w:r>
    </w:p>
    <w:p w:rsidR="002D26E0" w:rsidRPr="00EF356D" w:rsidRDefault="002D26E0" w:rsidP="002D26E0">
      <w:pPr>
        <w:ind w:right="-318"/>
        <w:rPr>
          <w:b/>
        </w:rPr>
      </w:pPr>
      <w:r w:rsidRPr="00EF356D">
        <w:rPr>
          <w:b/>
        </w:rPr>
        <w:t>6.8. Правила відпуску</w:t>
      </w:r>
    </w:p>
    <w:p w:rsidR="002D26E0" w:rsidRPr="00EF356D" w:rsidRDefault="002D26E0" w:rsidP="002D26E0">
      <w:pPr>
        <w:ind w:right="-318"/>
      </w:pPr>
      <w:r w:rsidRPr="00EF356D">
        <w:t>За рецептом.</w:t>
      </w:r>
    </w:p>
    <w:p w:rsidR="00804F4E" w:rsidRPr="00EF356D" w:rsidRDefault="00804F4E" w:rsidP="00804F4E">
      <w:pPr>
        <w:ind w:left="12"/>
        <w:jc w:val="both"/>
        <w:rPr>
          <w:b/>
        </w:rPr>
      </w:pPr>
      <w:r w:rsidRPr="00EF356D">
        <w:rPr>
          <w:b/>
        </w:rPr>
        <w:t>7. Додаткова інформація</w:t>
      </w:r>
    </w:p>
    <w:p w:rsidR="00804F4E" w:rsidRPr="00EF356D" w:rsidRDefault="00804F4E" w:rsidP="001E77B8">
      <w:pPr>
        <w:ind w:left="12"/>
        <w:jc w:val="both"/>
      </w:pPr>
      <w:r w:rsidRPr="00EF356D">
        <w:t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«Вказівки про порядок пред’явлення рекламацій на біологічні препарати, що призначені для застосування у ветеринарній медицині» від 03.06.98 №</w:t>
      </w:r>
      <w:r w:rsidR="000B3BF7" w:rsidRPr="00EF356D">
        <w:t xml:space="preserve"> </w:t>
      </w:r>
      <w:r w:rsidRPr="00EF356D">
        <w:t xml:space="preserve">2 три нерозкриті флакони цієї серії препарату за </w:t>
      </w:r>
      <w:proofErr w:type="spellStart"/>
      <w:r w:rsidRPr="00EF356D">
        <w:t>адресою</w:t>
      </w:r>
      <w:proofErr w:type="spellEnd"/>
      <w:r w:rsidRPr="00EF356D">
        <w:t xml:space="preserve">: 03151, м. Київ, вул. Донецька, 30, ДНКІБШМ. </w:t>
      </w:r>
    </w:p>
    <w:sectPr w:rsidR="00804F4E" w:rsidRPr="00EF356D" w:rsidSect="001E77B8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929" w:rsidRDefault="00844929" w:rsidP="004A7A5E">
      <w:r>
        <w:separator/>
      </w:r>
    </w:p>
  </w:endnote>
  <w:endnote w:type="continuationSeparator" w:id="0">
    <w:p w:rsidR="00844929" w:rsidRDefault="00844929" w:rsidP="004A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009603"/>
      <w:docPartObj>
        <w:docPartGallery w:val="Page Numbers (Bottom of Page)"/>
        <w:docPartUnique/>
      </w:docPartObj>
    </w:sdtPr>
    <w:sdtContent>
      <w:p w:rsidR="002D26E0" w:rsidRDefault="002D26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11E" w:rsidRPr="0088611E">
          <w:rPr>
            <w:noProof/>
            <w:lang w:val="ru-RU"/>
          </w:rPr>
          <w:t>1</w:t>
        </w:r>
        <w:r>
          <w:fldChar w:fldCharType="end"/>
        </w:r>
      </w:p>
    </w:sdtContent>
  </w:sdt>
  <w:p w:rsidR="004A7A5E" w:rsidRDefault="004A7A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929" w:rsidRDefault="00844929" w:rsidP="004A7A5E">
      <w:r>
        <w:separator/>
      </w:r>
    </w:p>
  </w:footnote>
  <w:footnote w:type="continuationSeparator" w:id="0">
    <w:p w:rsidR="00844929" w:rsidRDefault="00844929" w:rsidP="004A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508"/>
    <w:multiLevelType w:val="hybridMultilevel"/>
    <w:tmpl w:val="812603FE"/>
    <w:lvl w:ilvl="0" w:tplc="C6DEBA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7B40"/>
    <w:multiLevelType w:val="hybridMultilevel"/>
    <w:tmpl w:val="1FA4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7369"/>
    <w:multiLevelType w:val="hybridMultilevel"/>
    <w:tmpl w:val="C2024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00B8"/>
    <w:multiLevelType w:val="hybridMultilevel"/>
    <w:tmpl w:val="D8DAB166"/>
    <w:lvl w:ilvl="0" w:tplc="4BEE6C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58768">
    <w:abstractNumId w:val="2"/>
  </w:num>
  <w:num w:numId="2" w16cid:durableId="709766679">
    <w:abstractNumId w:val="1"/>
  </w:num>
  <w:num w:numId="3" w16cid:durableId="1187521974">
    <w:abstractNumId w:val="3"/>
  </w:num>
  <w:num w:numId="4" w16cid:durableId="89497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08"/>
    <w:rsid w:val="00015200"/>
    <w:rsid w:val="00027D28"/>
    <w:rsid w:val="0003624B"/>
    <w:rsid w:val="0004246F"/>
    <w:rsid w:val="00052708"/>
    <w:rsid w:val="00090FED"/>
    <w:rsid w:val="000B3BF7"/>
    <w:rsid w:val="000D1B21"/>
    <w:rsid w:val="000D74C9"/>
    <w:rsid w:val="000F2476"/>
    <w:rsid w:val="000F51B5"/>
    <w:rsid w:val="000F51BA"/>
    <w:rsid w:val="000F5520"/>
    <w:rsid w:val="0011663E"/>
    <w:rsid w:val="00116B8D"/>
    <w:rsid w:val="001212BC"/>
    <w:rsid w:val="00126B17"/>
    <w:rsid w:val="00135D37"/>
    <w:rsid w:val="00147CB0"/>
    <w:rsid w:val="00183288"/>
    <w:rsid w:val="00187326"/>
    <w:rsid w:val="00193F54"/>
    <w:rsid w:val="001C46D5"/>
    <w:rsid w:val="001C6D9C"/>
    <w:rsid w:val="001E77B8"/>
    <w:rsid w:val="001F257D"/>
    <w:rsid w:val="001F2714"/>
    <w:rsid w:val="001F691A"/>
    <w:rsid w:val="002019C2"/>
    <w:rsid w:val="00203F6F"/>
    <w:rsid w:val="00206628"/>
    <w:rsid w:val="002222BF"/>
    <w:rsid w:val="002348C3"/>
    <w:rsid w:val="00237F94"/>
    <w:rsid w:val="00243E1C"/>
    <w:rsid w:val="00246474"/>
    <w:rsid w:val="00260B5F"/>
    <w:rsid w:val="002675CA"/>
    <w:rsid w:val="0027485C"/>
    <w:rsid w:val="00291C14"/>
    <w:rsid w:val="002A24ED"/>
    <w:rsid w:val="002B5E3F"/>
    <w:rsid w:val="002C6035"/>
    <w:rsid w:val="002D26E0"/>
    <w:rsid w:val="003253D3"/>
    <w:rsid w:val="00333108"/>
    <w:rsid w:val="003518EF"/>
    <w:rsid w:val="00355B18"/>
    <w:rsid w:val="003708D5"/>
    <w:rsid w:val="00394247"/>
    <w:rsid w:val="003A0786"/>
    <w:rsid w:val="003C79CD"/>
    <w:rsid w:val="003D1EEE"/>
    <w:rsid w:val="0041509E"/>
    <w:rsid w:val="00421CFD"/>
    <w:rsid w:val="00437720"/>
    <w:rsid w:val="00442776"/>
    <w:rsid w:val="00446D21"/>
    <w:rsid w:val="00466B14"/>
    <w:rsid w:val="004876A1"/>
    <w:rsid w:val="004916B0"/>
    <w:rsid w:val="00492683"/>
    <w:rsid w:val="004A0706"/>
    <w:rsid w:val="004A4E38"/>
    <w:rsid w:val="004A7A5E"/>
    <w:rsid w:val="004B1BB1"/>
    <w:rsid w:val="004C6238"/>
    <w:rsid w:val="004E3FD4"/>
    <w:rsid w:val="004E58AA"/>
    <w:rsid w:val="004E7216"/>
    <w:rsid w:val="0050623A"/>
    <w:rsid w:val="0051273E"/>
    <w:rsid w:val="00512834"/>
    <w:rsid w:val="0053736F"/>
    <w:rsid w:val="00552D47"/>
    <w:rsid w:val="00552FC6"/>
    <w:rsid w:val="00581E39"/>
    <w:rsid w:val="00590147"/>
    <w:rsid w:val="005E4EC2"/>
    <w:rsid w:val="0060706C"/>
    <w:rsid w:val="006247D6"/>
    <w:rsid w:val="00647E75"/>
    <w:rsid w:val="006713F0"/>
    <w:rsid w:val="00694701"/>
    <w:rsid w:val="00694B91"/>
    <w:rsid w:val="006A29CB"/>
    <w:rsid w:val="006B0514"/>
    <w:rsid w:val="006B7111"/>
    <w:rsid w:val="006D4798"/>
    <w:rsid w:val="006E39BF"/>
    <w:rsid w:val="006F6EC9"/>
    <w:rsid w:val="00701AC3"/>
    <w:rsid w:val="00731549"/>
    <w:rsid w:val="00753B55"/>
    <w:rsid w:val="00785589"/>
    <w:rsid w:val="007B248C"/>
    <w:rsid w:val="00804F4E"/>
    <w:rsid w:val="00830538"/>
    <w:rsid w:val="0083460E"/>
    <w:rsid w:val="00840AA7"/>
    <w:rsid w:val="008412C8"/>
    <w:rsid w:val="00844929"/>
    <w:rsid w:val="008457B8"/>
    <w:rsid w:val="00847C18"/>
    <w:rsid w:val="00854EA2"/>
    <w:rsid w:val="00856806"/>
    <w:rsid w:val="008633DD"/>
    <w:rsid w:val="00863774"/>
    <w:rsid w:val="008849E4"/>
    <w:rsid w:val="0088611E"/>
    <w:rsid w:val="008A1960"/>
    <w:rsid w:val="008A3D87"/>
    <w:rsid w:val="008B6180"/>
    <w:rsid w:val="008C6152"/>
    <w:rsid w:val="0091736B"/>
    <w:rsid w:val="00927273"/>
    <w:rsid w:val="00942188"/>
    <w:rsid w:val="00966F75"/>
    <w:rsid w:val="009738E3"/>
    <w:rsid w:val="009815CA"/>
    <w:rsid w:val="00986E70"/>
    <w:rsid w:val="009937D0"/>
    <w:rsid w:val="0099607C"/>
    <w:rsid w:val="009D6D3C"/>
    <w:rsid w:val="009E6BCC"/>
    <w:rsid w:val="00A41875"/>
    <w:rsid w:val="00A56250"/>
    <w:rsid w:val="00A85CA5"/>
    <w:rsid w:val="00A93385"/>
    <w:rsid w:val="00AA4DD4"/>
    <w:rsid w:val="00AA5858"/>
    <w:rsid w:val="00AA6AC8"/>
    <w:rsid w:val="00AB2DA5"/>
    <w:rsid w:val="00AD5159"/>
    <w:rsid w:val="00AF78EF"/>
    <w:rsid w:val="00B01E8B"/>
    <w:rsid w:val="00B041CC"/>
    <w:rsid w:val="00B42745"/>
    <w:rsid w:val="00B81573"/>
    <w:rsid w:val="00BB298A"/>
    <w:rsid w:val="00BD2DF5"/>
    <w:rsid w:val="00BE15A9"/>
    <w:rsid w:val="00BF1F4A"/>
    <w:rsid w:val="00BF2F4B"/>
    <w:rsid w:val="00C22AF0"/>
    <w:rsid w:val="00C36DCE"/>
    <w:rsid w:val="00C670E1"/>
    <w:rsid w:val="00C700A8"/>
    <w:rsid w:val="00C80DFC"/>
    <w:rsid w:val="00C91614"/>
    <w:rsid w:val="00CC2E08"/>
    <w:rsid w:val="00CC7A6D"/>
    <w:rsid w:val="00CC7D7E"/>
    <w:rsid w:val="00CE6383"/>
    <w:rsid w:val="00CF2879"/>
    <w:rsid w:val="00CF5C29"/>
    <w:rsid w:val="00CF62BE"/>
    <w:rsid w:val="00D00953"/>
    <w:rsid w:val="00D00FBB"/>
    <w:rsid w:val="00D04777"/>
    <w:rsid w:val="00D507D6"/>
    <w:rsid w:val="00D507DF"/>
    <w:rsid w:val="00D66B08"/>
    <w:rsid w:val="00D81FD1"/>
    <w:rsid w:val="00D8421E"/>
    <w:rsid w:val="00D96DAB"/>
    <w:rsid w:val="00DA236C"/>
    <w:rsid w:val="00DA3D81"/>
    <w:rsid w:val="00DA6949"/>
    <w:rsid w:val="00DD5ABA"/>
    <w:rsid w:val="00DF7087"/>
    <w:rsid w:val="00E10707"/>
    <w:rsid w:val="00E10D0A"/>
    <w:rsid w:val="00E121E2"/>
    <w:rsid w:val="00E13753"/>
    <w:rsid w:val="00E14A5F"/>
    <w:rsid w:val="00E23290"/>
    <w:rsid w:val="00E50A72"/>
    <w:rsid w:val="00E56FFE"/>
    <w:rsid w:val="00EA014D"/>
    <w:rsid w:val="00EA5D14"/>
    <w:rsid w:val="00EB017C"/>
    <w:rsid w:val="00ED3F44"/>
    <w:rsid w:val="00EE2B92"/>
    <w:rsid w:val="00EF356D"/>
    <w:rsid w:val="00EF45B4"/>
    <w:rsid w:val="00EF7ED9"/>
    <w:rsid w:val="00F03F4E"/>
    <w:rsid w:val="00F114D6"/>
    <w:rsid w:val="00F16C3E"/>
    <w:rsid w:val="00F17C03"/>
    <w:rsid w:val="00F20043"/>
    <w:rsid w:val="00F22C68"/>
    <w:rsid w:val="00F36C03"/>
    <w:rsid w:val="00F43A75"/>
    <w:rsid w:val="00F50C2A"/>
    <w:rsid w:val="00F6539E"/>
    <w:rsid w:val="00F66D88"/>
    <w:rsid w:val="00F706C1"/>
    <w:rsid w:val="00F752D4"/>
    <w:rsid w:val="00F82140"/>
    <w:rsid w:val="00FA5C17"/>
    <w:rsid w:val="00FA62A0"/>
    <w:rsid w:val="00FB4EF9"/>
    <w:rsid w:val="00FB5BA3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65506-1897-4A5E-A6D4-304E5765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6E0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1"/>
    <w:qFormat/>
    <w:rsid w:val="00DA3D81"/>
    <w:pPr>
      <w:widowControl w:val="0"/>
      <w:autoSpaceDE w:val="0"/>
      <w:autoSpaceDN w:val="0"/>
      <w:ind w:left="883" w:hanging="677"/>
      <w:outlineLvl w:val="0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66B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D66B08"/>
    <w:rPr>
      <w:rFonts w:ascii="Times New Roman" w:eastAsia="Times New Roman" w:hAnsi="Times New Roman"/>
      <w:color w:val="000000"/>
      <w:kern w:val="3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A7A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7A5E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4A7A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7A5E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rsid w:val="00492683"/>
    <w:pPr>
      <w:spacing w:before="100" w:beforeAutospacing="1" w:after="100" w:afterAutospacing="1"/>
    </w:pPr>
    <w:rPr>
      <w:lang w:val="ru-RU" w:eastAsia="ru-RU"/>
    </w:rPr>
  </w:style>
  <w:style w:type="character" w:customStyle="1" w:styleId="s5">
    <w:name w:val="s5"/>
    <w:basedOn w:val="a0"/>
    <w:rsid w:val="00492683"/>
  </w:style>
  <w:style w:type="paragraph" w:styleId="a8">
    <w:name w:val="List Paragraph"/>
    <w:basedOn w:val="a"/>
    <w:uiPriority w:val="34"/>
    <w:qFormat/>
    <w:rsid w:val="00CC7D7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01AC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91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1614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10">
    <w:name w:val="Заголовок 1 Знак"/>
    <w:basedOn w:val="a0"/>
    <w:link w:val="1"/>
    <w:uiPriority w:val="1"/>
    <w:rsid w:val="00DA3D81"/>
    <w:rPr>
      <w:rFonts w:ascii="Arial" w:eastAsia="Arial" w:hAnsi="Arial" w:cs="Arial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A3D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A3D8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DA3D81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A3D81"/>
    <w:pPr>
      <w:widowControl w:val="0"/>
      <w:autoSpaceDE w:val="0"/>
      <w:autoSpaceDN w:val="0"/>
      <w:spacing w:before="6" w:line="208" w:lineRule="exact"/>
      <w:ind w:left="10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ae">
    <w:name w:val="Normal (Web)"/>
    <w:basedOn w:val="a"/>
    <w:rsid w:val="00116B8D"/>
    <w:pPr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0D1B21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ylt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863C-259C-4106-BD89-65AB6BC0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1747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Орлюк Тетяна Михайлівна</dc:creator>
  <cp:lastModifiedBy>Бояновський Сергій Олександрович</cp:lastModifiedBy>
  <cp:revision>10</cp:revision>
  <cp:lastPrinted>2025-04-07T08:05:00Z</cp:lastPrinted>
  <dcterms:created xsi:type="dcterms:W3CDTF">2024-12-09T09:31:00Z</dcterms:created>
  <dcterms:modified xsi:type="dcterms:W3CDTF">2025-06-20T07:33:00Z</dcterms:modified>
</cp:coreProperties>
</file>