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BA7B" w14:textId="77777777" w:rsidR="001A58F9" w:rsidRPr="00A01989" w:rsidRDefault="001A58F9" w:rsidP="001A58F9">
      <w:pPr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01989">
        <w:rPr>
          <w:rFonts w:ascii="Times New Roman" w:hAnsi="Times New Roman"/>
          <w:b/>
          <w:sz w:val="24"/>
          <w:szCs w:val="24"/>
          <w:lang w:val="uk-UA"/>
        </w:rPr>
        <w:t>Коротка характеристика препарату</w:t>
      </w:r>
    </w:p>
    <w:p w14:paraId="04E6EF0F" w14:textId="77777777" w:rsidR="001A58F9" w:rsidRPr="00A01989" w:rsidRDefault="001A58F9" w:rsidP="001A58F9">
      <w:pPr>
        <w:spacing w:after="0" w:line="240" w:lineRule="auto"/>
        <w:ind w:right="-113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A6DB4EB" w14:textId="77777777" w:rsidR="001A58F9" w:rsidRPr="00A01989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0198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1. Назва ветеринарного препарату</w:t>
      </w:r>
    </w:p>
    <w:p w14:paraId="4DC26420" w14:textId="77777777" w:rsidR="003D61F5" w:rsidRPr="003D61F5" w:rsidRDefault="003D61F5" w:rsidP="003D61F5">
      <w:pPr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shd w:val="clear" w:color="auto" w:fill="FFFFFF"/>
          <w:lang w:val="uk-UA"/>
        </w:rPr>
      </w:pPr>
      <w:r w:rsidRPr="003D61F5">
        <w:rPr>
          <w:rFonts w:ascii="Times New Roman" w:hAnsi="Times New Roman"/>
          <w:sz w:val="24"/>
          <w:szCs w:val="24"/>
          <w:lang w:val="uk-UA" w:eastAsia="de-AT"/>
        </w:rPr>
        <w:t>ФЛЕКСкомбо</w:t>
      </w:r>
      <w:r w:rsidRPr="003D61F5">
        <w:rPr>
          <w:rFonts w:ascii="Times New Roman" w:hAnsi="Times New Roman"/>
          <w:sz w:val="24"/>
          <w:szCs w:val="24"/>
          <w:vertAlign w:val="superscript"/>
          <w:lang w:val="uk-UA" w:eastAsia="de-AT"/>
        </w:rPr>
        <w:t>®</w:t>
      </w:r>
      <w:r w:rsidRPr="003D61F5">
        <w:rPr>
          <w:rFonts w:ascii="Times New Roman" w:hAnsi="Times New Roman"/>
          <w:sz w:val="24"/>
          <w:szCs w:val="24"/>
          <w:lang w:val="uk-UA" w:eastAsia="de-AT"/>
        </w:rPr>
        <w:t xml:space="preserve"> </w:t>
      </w:r>
      <w:r w:rsidRPr="003D61F5">
        <w:rPr>
          <w:rFonts w:ascii="Times New Roman" w:eastAsia="Malgun Gothic" w:hAnsi="Times New Roman"/>
          <w:sz w:val="24"/>
          <w:szCs w:val="24"/>
          <w:lang w:val="uk-UA"/>
        </w:rPr>
        <w:t xml:space="preserve">− набір </w:t>
      </w:r>
      <w:r w:rsidRPr="003D61F5">
        <w:rPr>
          <w:rFonts w:ascii="Times New Roman" w:hAnsi="Times New Roman"/>
          <w:sz w:val="24"/>
          <w:szCs w:val="24"/>
          <w:lang w:val="uk-UA"/>
        </w:rPr>
        <w:t xml:space="preserve">вакцин інактивованих проти цирковіруcної інфекції та </w:t>
      </w:r>
      <w:r w:rsidRPr="003D61F5">
        <w:rPr>
          <w:rFonts w:ascii="Times New Roman" w:hAnsi="Times New Roman"/>
          <w:noProof/>
          <w:sz w:val="24"/>
          <w:szCs w:val="24"/>
          <w:lang w:val="uk-UA"/>
        </w:rPr>
        <w:t>ензоотичної пневмонії свиней</w:t>
      </w:r>
      <w:r w:rsidRPr="003D61F5">
        <w:rPr>
          <w:rFonts w:ascii="Times New Roman" w:hAnsi="Times New Roman"/>
          <w:sz w:val="24"/>
          <w:szCs w:val="24"/>
          <w:lang w:val="uk-UA"/>
        </w:rPr>
        <w:t>.</w:t>
      </w:r>
    </w:p>
    <w:p w14:paraId="358807C7" w14:textId="77777777" w:rsidR="001A58F9" w:rsidRPr="009C7A11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C7A1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2. Якісний і кількісний склад</w:t>
      </w:r>
    </w:p>
    <w:p w14:paraId="3E9F2334" w14:textId="77777777" w:rsidR="009C7A11" w:rsidRPr="007D2584" w:rsidRDefault="00F96B91" w:rsidP="009C7A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uk-UA" w:eastAsia="zh-CN"/>
        </w:rPr>
      </w:pPr>
      <w:bookmarkStart w:id="0" w:name="447"/>
      <w:bookmarkEnd w:id="0"/>
      <w:r w:rsidRPr="007D2584">
        <w:rPr>
          <w:rFonts w:ascii="Times New Roman" w:eastAsia="Times New Roman" w:hAnsi="Times New Roman"/>
          <w:i/>
          <w:color w:val="000000"/>
          <w:sz w:val="24"/>
          <w:szCs w:val="24"/>
          <w:lang w:val="uk-UA" w:eastAsia="zh-CN"/>
        </w:rPr>
        <w:t xml:space="preserve">Компонент </w:t>
      </w:r>
      <w:r w:rsidRPr="002051F6">
        <w:rPr>
          <w:rFonts w:ascii="Times New Roman" w:eastAsia="Times New Roman" w:hAnsi="Times New Roman"/>
          <w:i/>
          <w:color w:val="000000"/>
          <w:sz w:val="24"/>
          <w:szCs w:val="24"/>
          <w:lang w:val="uk-UA" w:eastAsia="zh-CN"/>
        </w:rPr>
        <w:t>1</w:t>
      </w:r>
      <w:r w:rsidRPr="007D2584">
        <w:rPr>
          <w:rFonts w:ascii="Times New Roman" w:hAnsi="Times New Roman"/>
          <w:i/>
          <w:sz w:val="24"/>
          <w:szCs w:val="24"/>
          <w:lang w:val="uk-UA" w:eastAsia="de-AT"/>
        </w:rPr>
        <w:t xml:space="preserve"> </w:t>
      </w:r>
      <w:r w:rsidR="009C7A11" w:rsidRPr="007D2584">
        <w:rPr>
          <w:rFonts w:ascii="Times New Roman" w:hAnsi="Times New Roman"/>
          <w:i/>
          <w:sz w:val="24"/>
          <w:szCs w:val="24"/>
          <w:lang w:val="uk-UA" w:eastAsia="de-AT"/>
        </w:rPr>
        <w:t>Інгельвак ЦиркоФЛЕКС</w:t>
      </w:r>
      <w:r w:rsidR="009C7A11" w:rsidRPr="007D2584">
        <w:rPr>
          <w:rFonts w:ascii="Times New Roman" w:hAnsi="Times New Roman"/>
          <w:i/>
          <w:sz w:val="24"/>
          <w:szCs w:val="24"/>
          <w:vertAlign w:val="superscript"/>
          <w:lang w:val="uk-UA" w:eastAsia="de-AT"/>
        </w:rPr>
        <w:t>®</w:t>
      </w:r>
    </w:p>
    <w:p w14:paraId="7A16476C" w14:textId="77777777" w:rsidR="009C7A11" w:rsidRPr="009C7A11" w:rsidRDefault="009C7A11" w:rsidP="009C7A1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C7A11">
        <w:rPr>
          <w:rFonts w:ascii="Times New Roman" w:hAnsi="Times New Roman"/>
          <w:sz w:val="24"/>
          <w:szCs w:val="24"/>
        </w:rPr>
        <w:t xml:space="preserve">Концентрація: </w:t>
      </w:r>
    </w:p>
    <w:p w14:paraId="43BEE9A7" w14:textId="56DD3967" w:rsidR="009C7A11" w:rsidRPr="00AB1093" w:rsidRDefault="009C7A11" w:rsidP="009C7A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1093">
        <w:rPr>
          <w:rFonts w:ascii="Times New Roman" w:hAnsi="Times New Roman"/>
          <w:sz w:val="24"/>
          <w:szCs w:val="24"/>
          <w:lang w:val="uk-UA"/>
        </w:rPr>
        <w:t xml:space="preserve">Кожна доза (1 </w:t>
      </w:r>
      <w:r w:rsidR="007048B2">
        <w:rPr>
          <w:rFonts w:ascii="Times New Roman" w:eastAsia="Times New Roman" w:hAnsi="Times New Roman"/>
          <w:sz w:val="24"/>
          <w:szCs w:val="24"/>
          <w:lang w:val="uk-UA" w:eastAsia="ru-RU"/>
        </w:rPr>
        <w:t>мл</w:t>
      </w:r>
      <w:r w:rsidRPr="00AB1093">
        <w:rPr>
          <w:rFonts w:ascii="Times New Roman" w:hAnsi="Times New Roman"/>
          <w:sz w:val="24"/>
          <w:szCs w:val="24"/>
          <w:lang w:val="uk-UA"/>
        </w:rPr>
        <w:t>) інактивованої вакцини містить:</w:t>
      </w:r>
    </w:p>
    <w:p w14:paraId="0E168968" w14:textId="77777777" w:rsidR="00D43FBB" w:rsidRPr="00AB1093" w:rsidRDefault="001C30C1" w:rsidP="009C7A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1093">
        <w:rPr>
          <w:rFonts w:ascii="Times New Roman" w:hAnsi="Times New Roman"/>
          <w:sz w:val="24"/>
          <w:szCs w:val="24"/>
          <w:lang w:val="uk-UA"/>
        </w:rPr>
        <w:t xml:space="preserve">Активна речовина: </w:t>
      </w:r>
      <w:r w:rsidR="009C7A11" w:rsidRPr="00AB1093">
        <w:rPr>
          <w:rFonts w:ascii="Times New Roman" w:hAnsi="Times New Roman"/>
          <w:sz w:val="24"/>
          <w:szCs w:val="24"/>
          <w:lang w:val="uk-UA"/>
        </w:rPr>
        <w:t xml:space="preserve">білок ORF2 цирковірусу свиней </w:t>
      </w:r>
      <w:r w:rsidR="00C16111" w:rsidRPr="00AB1093">
        <w:rPr>
          <w:rFonts w:ascii="Times New Roman" w:hAnsi="Times New Roman"/>
          <w:sz w:val="24"/>
          <w:szCs w:val="24"/>
          <w:lang w:val="uk-UA"/>
        </w:rPr>
        <w:t>2 типу в</w:t>
      </w:r>
      <w:r w:rsidR="009C7A11" w:rsidRPr="00AB1093">
        <w:rPr>
          <w:rFonts w:ascii="Times New Roman" w:hAnsi="Times New Roman"/>
          <w:sz w:val="24"/>
          <w:szCs w:val="24"/>
          <w:lang w:val="uk-UA"/>
        </w:rPr>
        <w:t xml:space="preserve"> кількості щонайменше 1,0 ВА* </w:t>
      </w:r>
    </w:p>
    <w:p w14:paraId="11A2172D" w14:textId="77777777" w:rsidR="009C7A11" w:rsidRPr="00AB1093" w:rsidRDefault="009C7A11" w:rsidP="009C7A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1093">
        <w:rPr>
          <w:rFonts w:ascii="Times New Roman" w:hAnsi="Times New Roman"/>
          <w:sz w:val="24"/>
          <w:szCs w:val="24"/>
          <w:lang w:val="uk-UA"/>
        </w:rPr>
        <w:t>не більше ніж 3,75 ВА*</w:t>
      </w:r>
    </w:p>
    <w:p w14:paraId="125FDC43" w14:textId="77777777" w:rsidR="009C7A11" w:rsidRPr="00AB1093" w:rsidRDefault="009C7A11" w:rsidP="009C7A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1093">
        <w:rPr>
          <w:rFonts w:ascii="Times New Roman" w:hAnsi="Times New Roman"/>
          <w:sz w:val="24"/>
          <w:szCs w:val="24"/>
          <w:lang w:val="uk-UA"/>
        </w:rPr>
        <w:t>*відносна активність (тест ELISA) порівняно з еталонною вакциною</w:t>
      </w:r>
    </w:p>
    <w:p w14:paraId="0291B1B0" w14:textId="77777777" w:rsidR="009C7A11" w:rsidRDefault="009C7A11" w:rsidP="009C7A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B1093">
        <w:rPr>
          <w:rFonts w:ascii="Times New Roman" w:eastAsia="Times New Roman" w:hAnsi="Times New Roman"/>
          <w:sz w:val="24"/>
          <w:szCs w:val="24"/>
          <w:lang w:val="uk-UA" w:eastAsia="ru-RU"/>
        </w:rPr>
        <w:t>Допоміжна речовина: карбомер.</w:t>
      </w:r>
    </w:p>
    <w:p w14:paraId="2A5A5B05" w14:textId="77777777" w:rsidR="00F3141A" w:rsidRPr="00F3141A" w:rsidRDefault="00F3141A" w:rsidP="009C7A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Консервант: неоміцин.</w:t>
      </w:r>
    </w:p>
    <w:p w14:paraId="67629D7E" w14:textId="77777777" w:rsidR="009C7A11" w:rsidRPr="00126968" w:rsidRDefault="00F96B91" w:rsidP="009C7A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uk-UA"/>
        </w:rPr>
      </w:pPr>
      <w:r w:rsidRPr="00126968">
        <w:rPr>
          <w:rFonts w:ascii="Times New Roman" w:eastAsia="Times New Roman" w:hAnsi="Times New Roman"/>
          <w:i/>
          <w:color w:val="000000"/>
          <w:sz w:val="24"/>
          <w:szCs w:val="24"/>
          <w:lang w:val="uk-UA" w:eastAsia="zh-CN"/>
        </w:rPr>
        <w:t xml:space="preserve">Компонент </w:t>
      </w:r>
      <w:r w:rsidRPr="002051F6">
        <w:rPr>
          <w:rFonts w:ascii="Times New Roman" w:eastAsia="Times New Roman" w:hAnsi="Times New Roman"/>
          <w:i/>
          <w:color w:val="000000"/>
          <w:sz w:val="24"/>
          <w:szCs w:val="24"/>
          <w:lang w:val="uk-UA" w:eastAsia="zh-CN"/>
        </w:rPr>
        <w:t>2</w:t>
      </w:r>
      <w:r w:rsidRPr="00126968">
        <w:rPr>
          <w:rFonts w:ascii="Times New Roman" w:hAnsi="Times New Roman"/>
          <w:i/>
          <w:sz w:val="24"/>
          <w:szCs w:val="24"/>
          <w:lang w:val="uk-UA" w:eastAsia="de-AT"/>
        </w:rPr>
        <w:t xml:space="preserve"> </w:t>
      </w:r>
      <w:r w:rsidR="009C7A11" w:rsidRPr="00126968">
        <w:rPr>
          <w:rFonts w:ascii="Times New Roman" w:hAnsi="Times New Roman"/>
          <w:i/>
          <w:sz w:val="24"/>
          <w:szCs w:val="24"/>
          <w:lang w:val="uk-UA" w:eastAsia="de-AT"/>
        </w:rPr>
        <w:t>Інгельвак МікоФЛЕКС</w:t>
      </w:r>
      <w:r w:rsidR="009C7A11" w:rsidRPr="00126968">
        <w:rPr>
          <w:rFonts w:ascii="Times New Roman" w:hAnsi="Times New Roman"/>
          <w:i/>
          <w:sz w:val="24"/>
          <w:szCs w:val="24"/>
          <w:vertAlign w:val="superscript"/>
          <w:lang w:val="uk-UA" w:eastAsia="de-AT"/>
        </w:rPr>
        <w:t>®</w:t>
      </w:r>
      <w:r w:rsidR="009C7A11" w:rsidRPr="00126968">
        <w:rPr>
          <w:rFonts w:ascii="Times New Roman" w:hAnsi="Times New Roman"/>
          <w:i/>
          <w:sz w:val="24"/>
          <w:szCs w:val="24"/>
          <w:lang w:val="uk-UA" w:eastAsia="de-AT"/>
        </w:rPr>
        <w:t xml:space="preserve"> </w:t>
      </w:r>
    </w:p>
    <w:p w14:paraId="4D40D0FA" w14:textId="77777777" w:rsidR="009C7A11" w:rsidRPr="009C7A11" w:rsidRDefault="009C7A11" w:rsidP="009C7A11">
      <w:pPr>
        <w:shd w:val="clear" w:color="auto" w:fill="FFFFFF"/>
        <w:tabs>
          <w:tab w:val="left" w:pos="3000"/>
        </w:tabs>
        <w:spacing w:after="0" w:line="240" w:lineRule="auto"/>
        <w:ind w:left="2640" w:hanging="26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126968">
        <w:rPr>
          <w:rFonts w:ascii="Times New Roman" w:hAnsi="Times New Roman"/>
          <w:sz w:val="24"/>
          <w:szCs w:val="24"/>
          <w:lang w:val="uk-UA"/>
        </w:rPr>
        <w:t xml:space="preserve">Діюча речовина: </w:t>
      </w:r>
      <w:r w:rsidRPr="009C7A11">
        <w:rPr>
          <w:rFonts w:ascii="Times New Roman" w:hAnsi="Times New Roman"/>
          <w:i/>
          <w:noProof/>
          <w:sz w:val="24"/>
          <w:szCs w:val="24"/>
          <w:lang w:val="uk-UA"/>
        </w:rPr>
        <w:t>Mycoplasma hyopneumoniae:</w:t>
      </w:r>
      <w:r w:rsidRPr="009C7A11">
        <w:rPr>
          <w:rFonts w:ascii="Times New Roman" w:hAnsi="Times New Roman"/>
          <w:i/>
          <w:noProof/>
          <w:sz w:val="24"/>
          <w:szCs w:val="24"/>
          <w:lang w:val="uk-UA"/>
        </w:rPr>
        <w:tab/>
      </w:r>
    </w:p>
    <w:p w14:paraId="4A9DD75E" w14:textId="77777777" w:rsidR="009C7A11" w:rsidRPr="009C7A11" w:rsidRDefault="009C7A11" w:rsidP="009C7A1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C7A11">
        <w:rPr>
          <w:rFonts w:ascii="Times New Roman" w:hAnsi="Times New Roman"/>
          <w:sz w:val="24"/>
          <w:szCs w:val="24"/>
        </w:rPr>
        <w:t xml:space="preserve">Концентрація: </w:t>
      </w:r>
    </w:p>
    <w:p w14:paraId="245C151B" w14:textId="350B3AE0" w:rsidR="009C7A11" w:rsidRPr="009C7A11" w:rsidRDefault="009C7A11" w:rsidP="009C7A11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C7A11">
        <w:rPr>
          <w:rFonts w:ascii="Times New Roman" w:hAnsi="Times New Roman"/>
          <w:noProof/>
          <w:sz w:val="24"/>
          <w:szCs w:val="24"/>
          <w:lang w:val="uk-UA"/>
        </w:rPr>
        <w:t xml:space="preserve">Кожна доза (1 </w:t>
      </w:r>
      <w:r w:rsidR="007048B2">
        <w:rPr>
          <w:rFonts w:ascii="Times New Roman" w:eastAsia="Times New Roman" w:hAnsi="Times New Roman"/>
          <w:sz w:val="24"/>
          <w:szCs w:val="24"/>
          <w:lang w:val="uk-UA" w:eastAsia="ru-RU"/>
        </w:rPr>
        <w:t>мл</w:t>
      </w:r>
      <w:r w:rsidRPr="009C7A11">
        <w:rPr>
          <w:rFonts w:ascii="Times New Roman" w:hAnsi="Times New Roman"/>
          <w:noProof/>
          <w:sz w:val="24"/>
          <w:szCs w:val="24"/>
          <w:lang w:val="uk-UA"/>
        </w:rPr>
        <w:t>) інактивованої вакцини містить:</w:t>
      </w:r>
    </w:p>
    <w:p w14:paraId="7BA26C1F" w14:textId="77777777" w:rsidR="009C7A11" w:rsidRPr="009C7A11" w:rsidRDefault="009C7A11" w:rsidP="009C7A11">
      <w:pPr>
        <w:shd w:val="clear" w:color="auto" w:fill="FFFFFF"/>
        <w:spacing w:after="0" w:line="240" w:lineRule="auto"/>
        <w:ind w:left="2832" w:hanging="2827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9C7A11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Активна речовина: </w:t>
      </w:r>
    </w:p>
    <w:p w14:paraId="211ACDC3" w14:textId="77777777" w:rsidR="009C7A11" w:rsidRPr="009C7A11" w:rsidRDefault="009C7A11" w:rsidP="009C7A11">
      <w:pPr>
        <w:shd w:val="clear" w:color="auto" w:fill="FFFFFF"/>
        <w:tabs>
          <w:tab w:val="left" w:pos="3000"/>
        </w:tabs>
        <w:spacing w:after="0" w:line="240" w:lineRule="auto"/>
        <w:ind w:left="2640" w:hanging="2640"/>
        <w:jc w:val="both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C7A11">
        <w:rPr>
          <w:rFonts w:ascii="Times New Roman" w:hAnsi="Times New Roman"/>
          <w:i/>
          <w:noProof/>
          <w:sz w:val="24"/>
          <w:szCs w:val="24"/>
          <w:lang w:val="uk-UA"/>
        </w:rPr>
        <w:t>Mycoplasma hyopneumoniae:</w:t>
      </w:r>
      <w:r w:rsidRPr="009C7A11">
        <w:rPr>
          <w:rFonts w:ascii="Times New Roman" w:hAnsi="Times New Roman"/>
          <w:i/>
          <w:noProof/>
          <w:sz w:val="24"/>
          <w:szCs w:val="24"/>
          <w:lang w:val="uk-UA"/>
        </w:rPr>
        <w:tab/>
        <w:t>≥</w:t>
      </w:r>
      <w:r w:rsidR="001C30C1" w:rsidRPr="00126968">
        <w:rPr>
          <w:rFonts w:ascii="Times New Roman" w:hAnsi="Times New Roman"/>
          <w:i/>
          <w:noProof/>
          <w:sz w:val="24"/>
          <w:szCs w:val="24"/>
          <w:lang w:val="uk-UA"/>
        </w:rPr>
        <w:t xml:space="preserve"> </w:t>
      </w:r>
      <w:r w:rsidRPr="009C7A11">
        <w:rPr>
          <w:rFonts w:ascii="Times New Roman" w:hAnsi="Times New Roman"/>
          <w:noProof/>
          <w:sz w:val="24"/>
          <w:szCs w:val="24"/>
          <w:lang w:val="uk-UA"/>
        </w:rPr>
        <w:t>1 ВА*</w:t>
      </w:r>
    </w:p>
    <w:p w14:paraId="1C5465EB" w14:textId="77777777" w:rsidR="009C7A11" w:rsidRPr="009C7A11" w:rsidRDefault="009C7A11" w:rsidP="009C7A11">
      <w:pPr>
        <w:shd w:val="clear" w:color="auto" w:fill="FFFFFF"/>
        <w:tabs>
          <w:tab w:val="left" w:pos="26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C7A11">
        <w:rPr>
          <w:rFonts w:ascii="Times New Roman" w:hAnsi="Times New Roman"/>
          <w:b/>
          <w:bCs/>
          <w:noProof/>
          <w:sz w:val="24"/>
          <w:szCs w:val="24"/>
          <w:lang w:val="uk-UA"/>
        </w:rPr>
        <w:t>*</w:t>
      </w:r>
      <w:r w:rsidRPr="009C7A11">
        <w:rPr>
          <w:rFonts w:ascii="Times New Roman" w:hAnsi="Times New Roman"/>
          <w:bCs/>
          <w:noProof/>
          <w:sz w:val="24"/>
          <w:szCs w:val="24"/>
          <w:lang w:val="uk-UA"/>
        </w:rPr>
        <w:t>ВА -</w:t>
      </w:r>
      <w:r w:rsidRPr="009C7A11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Pr="009C7A11">
        <w:rPr>
          <w:rFonts w:ascii="Times New Roman" w:hAnsi="Times New Roman"/>
          <w:noProof/>
          <w:sz w:val="24"/>
          <w:szCs w:val="24"/>
          <w:lang w:val="uk-UA"/>
        </w:rPr>
        <w:t xml:space="preserve">відносна активність (тест </w:t>
      </w:r>
      <w:r w:rsidRPr="009C7A11">
        <w:rPr>
          <w:rFonts w:ascii="Times New Roman" w:hAnsi="Times New Roman"/>
          <w:noProof/>
          <w:sz w:val="24"/>
          <w:szCs w:val="24"/>
          <w:lang w:val="uk-UA" w:eastAsia="uk-UA"/>
        </w:rPr>
        <w:t>ELISA</w:t>
      </w:r>
      <w:r w:rsidRPr="009C7A11">
        <w:rPr>
          <w:rFonts w:ascii="Times New Roman" w:hAnsi="Times New Roman"/>
          <w:noProof/>
          <w:sz w:val="24"/>
          <w:szCs w:val="24"/>
          <w:lang w:val="uk-UA"/>
        </w:rPr>
        <w:t>) порівняно з еталонною вакциною</w:t>
      </w:r>
    </w:p>
    <w:p w14:paraId="6CD6A510" w14:textId="77777777" w:rsidR="001A58F9" w:rsidRPr="009C7A11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C7A11">
        <w:rPr>
          <w:rFonts w:ascii="Times New Roman" w:eastAsia="Times New Roman" w:hAnsi="Times New Roman"/>
          <w:sz w:val="24"/>
          <w:szCs w:val="24"/>
          <w:lang w:val="uk-UA" w:eastAsia="ru-RU"/>
        </w:rPr>
        <w:t>Допоміжна речовина: карбомер.</w:t>
      </w:r>
    </w:p>
    <w:p w14:paraId="0187359A" w14:textId="77777777" w:rsidR="001A58F9" w:rsidRPr="009C7A11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C7A1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3. Фармацевтична форма</w:t>
      </w:r>
    </w:p>
    <w:p w14:paraId="3B1FFFE1" w14:textId="77777777" w:rsidR="001A58F9" w:rsidRPr="00FC61C5" w:rsidRDefault="009C7A11" w:rsidP="001A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61C5">
        <w:rPr>
          <w:rFonts w:ascii="Times New Roman" w:hAnsi="Times New Roman"/>
          <w:sz w:val="24"/>
          <w:szCs w:val="24"/>
          <w:lang w:val="uk-UA"/>
        </w:rPr>
        <w:t xml:space="preserve">Суспензія </w:t>
      </w:r>
      <w:r w:rsidR="00687A8E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FC61C5">
        <w:rPr>
          <w:rFonts w:ascii="Times New Roman" w:hAnsi="Times New Roman"/>
          <w:sz w:val="24"/>
          <w:szCs w:val="24"/>
        </w:rPr>
        <w:t>ін’єкцій.</w:t>
      </w:r>
    </w:p>
    <w:p w14:paraId="55A837A6" w14:textId="77777777" w:rsidR="001A58F9" w:rsidRPr="00FC61C5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C61C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4. Імунобіологічні властивості</w:t>
      </w:r>
    </w:p>
    <w:p w14:paraId="316BC99A" w14:textId="77777777" w:rsidR="009A0B9C" w:rsidRDefault="009A0B9C" w:rsidP="001A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Суміш вакцин</w:t>
      </w:r>
      <w:r w:rsidR="00522353" w:rsidRPr="00FC61C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після змішування </w:t>
      </w:r>
      <w:r w:rsidR="001A58F9"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>призначена для стимуляції розвитку активної імунної від</w:t>
      </w:r>
      <w:r w:rsidR="009C7A11"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повіді на цирковірус </w:t>
      </w:r>
      <w:r w:rsidR="00C16111"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C16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C7A11"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>типу  (ЦВС-</w:t>
      </w:r>
      <w:r w:rsidR="001A58F9"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2)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</w:t>
      </w:r>
      <w:r w:rsidRPr="00FC61C5">
        <w:rPr>
          <w:rFonts w:ascii="Times New Roman" w:hAnsi="Times New Roman"/>
          <w:i/>
          <w:noProof/>
          <w:sz w:val="24"/>
          <w:szCs w:val="24"/>
          <w:lang w:val="uk-UA"/>
        </w:rPr>
        <w:t>Mycoplasma hyopneumoniae</w:t>
      </w:r>
      <w:r w:rsidR="006C1E2B" w:rsidRPr="006C1E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C1E2B"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>у свиней</w:t>
      </w:r>
      <w:r w:rsidR="001A58F9"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14:paraId="0F21DAD0" w14:textId="77777777" w:rsidR="009A0B9C" w:rsidRDefault="009A0B9C" w:rsidP="001A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Кожний з компонентів, вакцина </w:t>
      </w:r>
      <w:r w:rsidRPr="007D2584">
        <w:rPr>
          <w:rFonts w:ascii="Times New Roman" w:hAnsi="Times New Roman"/>
          <w:sz w:val="24"/>
          <w:szCs w:val="24"/>
          <w:lang w:val="uk-UA" w:eastAsia="de-AT"/>
        </w:rPr>
        <w:t>Інгельвак ЦиркоФЛЕКС</w:t>
      </w:r>
      <w:r w:rsidRPr="007D2584">
        <w:rPr>
          <w:rFonts w:ascii="Times New Roman" w:hAnsi="Times New Roman"/>
          <w:sz w:val="24"/>
          <w:szCs w:val="24"/>
          <w:vertAlign w:val="superscript"/>
          <w:lang w:val="uk-UA" w:eastAsia="de-AT"/>
        </w:rPr>
        <w:t>®</w:t>
      </w:r>
      <w:r>
        <w:rPr>
          <w:rFonts w:ascii="Times New Roman" w:hAnsi="Times New Roman"/>
          <w:sz w:val="24"/>
          <w:szCs w:val="24"/>
          <w:vertAlign w:val="superscript"/>
          <w:lang w:val="uk-UA" w:eastAsia="de-AT"/>
        </w:rPr>
        <w:t xml:space="preserve"> </w:t>
      </w:r>
      <w:r w:rsidRPr="00651A02">
        <w:rPr>
          <w:rFonts w:ascii="Times New Roman" w:hAnsi="Times New Roman"/>
          <w:sz w:val="24"/>
          <w:szCs w:val="24"/>
          <w:lang w:val="uk-UA" w:eastAsia="de-AT"/>
        </w:rPr>
        <w:t>та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вакцина </w:t>
      </w:r>
      <w:r w:rsidRPr="007D2584">
        <w:rPr>
          <w:rFonts w:ascii="Times New Roman" w:hAnsi="Times New Roman"/>
          <w:sz w:val="24"/>
          <w:szCs w:val="24"/>
          <w:lang w:val="uk-UA" w:eastAsia="de-AT"/>
        </w:rPr>
        <w:t>Інгельвак МікоФЛЕКС</w:t>
      </w:r>
      <w:r w:rsidRPr="007D2584">
        <w:rPr>
          <w:rFonts w:ascii="Times New Roman" w:hAnsi="Times New Roman"/>
          <w:sz w:val="24"/>
          <w:szCs w:val="24"/>
          <w:vertAlign w:val="superscript"/>
          <w:lang w:val="uk-UA" w:eastAsia="de-AT"/>
        </w:rPr>
        <w:t>®</w:t>
      </w:r>
      <w:r>
        <w:rPr>
          <w:rFonts w:ascii="Times New Roman" w:hAnsi="Times New Roman"/>
          <w:sz w:val="24"/>
          <w:szCs w:val="24"/>
          <w:lang w:val="uk-UA" w:eastAsia="de-AT"/>
        </w:rPr>
        <w:t>,</w:t>
      </w:r>
      <w:r w:rsidRPr="007D2584">
        <w:rPr>
          <w:rFonts w:ascii="Times New Roman" w:hAnsi="Times New Roman"/>
          <w:sz w:val="24"/>
          <w:szCs w:val="24"/>
          <w:lang w:val="uk-UA" w:eastAsia="de-A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може застосовуватися окремо для створення захисту проти відповідної хвороби.</w:t>
      </w:r>
    </w:p>
    <w:p w14:paraId="20D40414" w14:textId="77777777" w:rsidR="001A58F9" w:rsidRPr="007D2584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Початок захисної дії </w:t>
      </w:r>
      <w:r w:rsidR="003E739A" w:rsidRPr="003E739A">
        <w:rPr>
          <w:rFonts w:ascii="Times New Roman" w:eastAsia="Times New Roman" w:hAnsi="Times New Roman"/>
          <w:sz w:val="24"/>
          <w:szCs w:val="24"/>
          <w:lang w:val="uk-UA" w:eastAsia="ru-RU"/>
        </w:rPr>
        <w:t>проявляється</w:t>
      </w:r>
      <w:r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через 2 тижні після вакцинації </w:t>
      </w:r>
      <w:r w:rsidR="0080579E" w:rsidRPr="007D2584">
        <w:rPr>
          <w:rFonts w:ascii="Times New Roman" w:hAnsi="Times New Roman"/>
          <w:sz w:val="24"/>
          <w:szCs w:val="24"/>
          <w:lang w:val="uk-UA" w:eastAsia="de-AT"/>
        </w:rPr>
        <w:t>Інгельвак ЦиркоФЛЕКС</w:t>
      </w:r>
      <w:r w:rsidR="0080579E" w:rsidRPr="007D2584">
        <w:rPr>
          <w:rFonts w:ascii="Times New Roman" w:hAnsi="Times New Roman"/>
          <w:sz w:val="24"/>
          <w:szCs w:val="24"/>
          <w:vertAlign w:val="superscript"/>
          <w:lang w:val="uk-UA" w:eastAsia="de-AT"/>
        </w:rPr>
        <w:t>®</w:t>
      </w:r>
      <w:r w:rsidR="0080579E">
        <w:rPr>
          <w:rFonts w:ascii="Times New Roman" w:hAnsi="Times New Roman"/>
          <w:sz w:val="24"/>
          <w:szCs w:val="24"/>
          <w:vertAlign w:val="superscript"/>
          <w:lang w:val="uk-UA" w:eastAsia="de-AT"/>
        </w:rPr>
        <w:t xml:space="preserve"> </w:t>
      </w:r>
      <w:r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>та триває протягом принаймні 17 тижнів.</w:t>
      </w:r>
    </w:p>
    <w:p w14:paraId="00AD34AF" w14:textId="77777777" w:rsidR="00FC61C5" w:rsidRPr="00FC61C5" w:rsidRDefault="00FC61C5" w:rsidP="00FC61C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FC61C5">
        <w:rPr>
          <w:rFonts w:ascii="Times New Roman" w:hAnsi="Times New Roman"/>
          <w:noProof/>
          <w:sz w:val="24"/>
          <w:szCs w:val="24"/>
          <w:lang w:val="uk-UA"/>
        </w:rPr>
        <w:t xml:space="preserve">Початок захисної дії </w:t>
      </w:r>
      <w:r w:rsidR="003E739A" w:rsidRPr="003E739A">
        <w:rPr>
          <w:rFonts w:ascii="Times New Roman" w:hAnsi="Times New Roman"/>
          <w:noProof/>
          <w:sz w:val="24"/>
          <w:szCs w:val="24"/>
          <w:lang w:val="uk-UA"/>
        </w:rPr>
        <w:t>проявляється</w:t>
      </w:r>
      <w:r w:rsidRPr="00FC61C5">
        <w:rPr>
          <w:rFonts w:ascii="Times New Roman" w:hAnsi="Times New Roman"/>
          <w:noProof/>
          <w:sz w:val="24"/>
          <w:szCs w:val="24"/>
          <w:lang w:val="uk-UA"/>
        </w:rPr>
        <w:t xml:space="preserve"> через 2 тижні після щеплення </w:t>
      </w:r>
      <w:r w:rsidR="0080579E" w:rsidRPr="007D2584">
        <w:rPr>
          <w:rFonts w:ascii="Times New Roman" w:hAnsi="Times New Roman"/>
          <w:sz w:val="24"/>
          <w:szCs w:val="24"/>
          <w:lang w:val="uk-UA" w:eastAsia="de-AT"/>
        </w:rPr>
        <w:t>Інгельвак МікоФЛЕКС</w:t>
      </w:r>
      <w:r w:rsidR="0080579E" w:rsidRPr="007D2584">
        <w:rPr>
          <w:rFonts w:ascii="Times New Roman" w:hAnsi="Times New Roman"/>
          <w:sz w:val="24"/>
          <w:szCs w:val="24"/>
          <w:vertAlign w:val="superscript"/>
          <w:lang w:val="uk-UA" w:eastAsia="de-AT"/>
        </w:rPr>
        <w:t>®</w:t>
      </w:r>
      <w:r w:rsidR="0080579E">
        <w:rPr>
          <w:rFonts w:ascii="Times New Roman" w:hAnsi="Times New Roman"/>
          <w:sz w:val="24"/>
          <w:szCs w:val="24"/>
          <w:lang w:val="uk-UA" w:eastAsia="de-AT"/>
        </w:rPr>
        <w:t>,</w:t>
      </w:r>
      <w:r w:rsidR="0080579E" w:rsidRPr="007D2584">
        <w:rPr>
          <w:rFonts w:ascii="Times New Roman" w:hAnsi="Times New Roman"/>
          <w:sz w:val="24"/>
          <w:szCs w:val="24"/>
          <w:lang w:val="uk-UA" w:eastAsia="de-AT"/>
        </w:rPr>
        <w:t xml:space="preserve"> </w:t>
      </w:r>
      <w:r w:rsidRPr="00FC61C5">
        <w:rPr>
          <w:rFonts w:ascii="Times New Roman" w:hAnsi="Times New Roman"/>
          <w:noProof/>
          <w:sz w:val="24"/>
          <w:szCs w:val="24"/>
          <w:lang w:val="uk-UA"/>
        </w:rPr>
        <w:t>та триває протягом принаймні 26 тижнів.</w:t>
      </w:r>
    </w:p>
    <w:p w14:paraId="0FCAC0A5" w14:textId="77777777" w:rsidR="001A58F9" w:rsidRPr="00FC61C5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C61C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 Клінічні особливості</w:t>
      </w:r>
    </w:p>
    <w:p w14:paraId="704D2DB7" w14:textId="77777777" w:rsidR="001A58F9" w:rsidRPr="00FC61C5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C61C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5.1. Вид тварин</w:t>
      </w:r>
    </w:p>
    <w:p w14:paraId="5BDFBE87" w14:textId="77777777" w:rsidR="001A58F9" w:rsidRPr="00FC61C5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61C5">
        <w:rPr>
          <w:rFonts w:ascii="Times New Roman" w:eastAsia="Times New Roman" w:hAnsi="Times New Roman"/>
          <w:sz w:val="24"/>
          <w:szCs w:val="24"/>
          <w:lang w:val="uk-UA" w:eastAsia="ru-RU"/>
        </w:rPr>
        <w:t>Свині.</w:t>
      </w:r>
    </w:p>
    <w:p w14:paraId="319D18A3" w14:textId="77777777" w:rsidR="001A58F9" w:rsidRPr="00DA604C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604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5.2. Показання до застосування</w:t>
      </w:r>
    </w:p>
    <w:p w14:paraId="72C6E5A7" w14:textId="77777777" w:rsidR="00DA604C" w:rsidRPr="00DA604C" w:rsidRDefault="001A58F9" w:rsidP="00DA604C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активної імунізації свиней </w:t>
      </w:r>
      <w:r w:rsidR="00DA604C"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>віком від 3</w:t>
      </w:r>
      <w:r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тижнів </w:t>
      </w:r>
      <w:r w:rsidR="00DA604C"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старше </w:t>
      </w:r>
      <w:r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проти </w:t>
      </w:r>
      <w:r w:rsidR="00DA604C"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цирковірусу свиней </w:t>
      </w:r>
      <w:r w:rsidR="00AF72DF"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>2 типу</w:t>
      </w:r>
      <w:r w:rsidR="00AF72DF" w:rsidRPr="00AB1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A604C"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>(ЦВС-</w:t>
      </w:r>
      <w:r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2) </w:t>
      </w:r>
      <w:r w:rsidR="00DA604C"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</w:t>
      </w:r>
      <w:r w:rsidR="00DA604C" w:rsidRPr="00DA604C">
        <w:rPr>
          <w:rFonts w:ascii="Times New Roman" w:hAnsi="Times New Roman"/>
          <w:i/>
          <w:noProof/>
          <w:sz w:val="24"/>
          <w:szCs w:val="24"/>
          <w:lang w:val="uk-UA"/>
        </w:rPr>
        <w:t>Mycoplasma hyopneumoniae</w:t>
      </w:r>
      <w:r w:rsidR="00DA604C" w:rsidRPr="00DA604C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зниження смертності, зменшення клінічних ознак, включаючи втрату ваги, а також уражень у лімфатичних тканинах, пов'язаних </w:t>
      </w:r>
      <w:r w:rsidR="00DA604C"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із захворюванням, викликаним ЦВС-2, також </w:t>
      </w:r>
      <w:r w:rsidR="00DA604C" w:rsidRPr="00DA604C">
        <w:rPr>
          <w:rFonts w:ascii="Times New Roman" w:hAnsi="Times New Roman"/>
          <w:noProof/>
          <w:sz w:val="24"/>
          <w:szCs w:val="24"/>
          <w:lang w:val="uk-UA"/>
        </w:rPr>
        <w:t xml:space="preserve">з метою зменшення ураження </w:t>
      </w:r>
      <w:r w:rsidR="00FD395B">
        <w:rPr>
          <w:rFonts w:ascii="Times New Roman" w:hAnsi="Times New Roman"/>
          <w:noProof/>
          <w:sz w:val="24"/>
          <w:szCs w:val="24"/>
          <w:lang w:val="uk-UA"/>
        </w:rPr>
        <w:t>легень</w:t>
      </w:r>
      <w:r w:rsidR="00BE4C8D" w:rsidRPr="00AB109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DA604C" w:rsidRPr="00DA604C">
        <w:rPr>
          <w:rFonts w:ascii="Times New Roman" w:hAnsi="Times New Roman"/>
          <w:noProof/>
          <w:sz w:val="24"/>
          <w:szCs w:val="24"/>
          <w:lang w:val="uk-UA"/>
        </w:rPr>
        <w:t xml:space="preserve">унаслідок інфекції, спричиненої </w:t>
      </w:r>
      <w:r w:rsidR="00DA604C" w:rsidRPr="00DA604C">
        <w:rPr>
          <w:rFonts w:ascii="Times New Roman" w:hAnsi="Times New Roman"/>
          <w:i/>
          <w:noProof/>
          <w:sz w:val="24"/>
          <w:szCs w:val="24"/>
          <w:lang w:val="uk-UA"/>
        </w:rPr>
        <w:t>Mycoplasma hyopneumoniae</w:t>
      </w:r>
      <w:r w:rsidR="00DA604C" w:rsidRPr="00DA604C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14:paraId="53651999" w14:textId="77777777" w:rsidR="001A58F9" w:rsidRPr="003861D0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Крім того, було показано, що </w:t>
      </w:r>
      <w:r w:rsidR="00DA604C"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>щеплення вакциною</w:t>
      </w:r>
      <w:r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A604C"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>Інгельвак ЦиркоФЛЕКС</w:t>
      </w:r>
      <w:r w:rsidR="00DA604C" w:rsidRPr="00DA604C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DA604C" w:rsidRPr="00DA604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призводить до зменшення виділень із носа внаслідок </w:t>
      </w:r>
      <w:r w:rsidR="00DA604C"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>інфекції ЦВС-</w:t>
      </w:r>
      <w:r w:rsidRPr="00DA60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2, вірусного навантаження в крові та </w:t>
      </w:r>
      <w:r w:rsidRPr="003861D0">
        <w:rPr>
          <w:rFonts w:ascii="Times New Roman" w:eastAsia="Times New Roman" w:hAnsi="Times New Roman"/>
          <w:sz w:val="24"/>
          <w:szCs w:val="24"/>
          <w:lang w:val="uk-UA" w:eastAsia="ru-RU"/>
        </w:rPr>
        <w:t>лімфатичних тканинах, а також тривалості віремії.</w:t>
      </w:r>
    </w:p>
    <w:p w14:paraId="6893EC01" w14:textId="77777777" w:rsidR="001A58F9" w:rsidRPr="003861D0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861D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5.3 Протипоказання</w:t>
      </w:r>
    </w:p>
    <w:p w14:paraId="0DD1D203" w14:textId="77777777" w:rsidR="002051F6" w:rsidRDefault="001A58F9" w:rsidP="00F82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82BB3">
        <w:rPr>
          <w:rFonts w:ascii="Times New Roman" w:eastAsia="Times New Roman" w:hAnsi="Times New Roman"/>
          <w:sz w:val="24"/>
          <w:szCs w:val="24"/>
          <w:lang w:val="uk-UA" w:eastAsia="ru-RU"/>
        </w:rPr>
        <w:t>Немає.</w:t>
      </w:r>
    </w:p>
    <w:p w14:paraId="457262EE" w14:textId="77777777" w:rsidR="00F3141A" w:rsidRDefault="00F3141A" w:rsidP="00F82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04A13E2" w14:textId="77777777" w:rsidR="00F3141A" w:rsidRPr="007D2584" w:rsidRDefault="00F3141A" w:rsidP="00F82BB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4E9B39F" w14:textId="77777777" w:rsidR="00AB1093" w:rsidRPr="00126968" w:rsidRDefault="00AB1093" w:rsidP="00AB10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82BB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5.4. Побічна дія</w:t>
      </w:r>
    </w:p>
    <w:p w14:paraId="549CB187" w14:textId="77777777" w:rsidR="0069542A" w:rsidRPr="00126968" w:rsidRDefault="00AB1093" w:rsidP="00AB10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82BB3">
        <w:rPr>
          <w:rFonts w:ascii="Times New Roman" w:eastAsia="Times New Roman" w:hAnsi="Times New Roman"/>
          <w:sz w:val="24"/>
          <w:szCs w:val="24"/>
          <w:lang w:val="uk-UA" w:eastAsia="ru-RU"/>
        </w:rPr>
        <w:t>Якщо вакцину вводять згідно листівки-вкладки, то побічна реакція та ускладнення зазвичай не спостерігаються. У день вакцинації дуже часто виникає незначне транзиторне підвищення</w:t>
      </w:r>
    </w:p>
    <w:p w14:paraId="1A536EEC" w14:textId="77777777" w:rsidR="00F82BB3" w:rsidRPr="00F82BB3" w:rsidRDefault="001A58F9" w:rsidP="00F82BB3">
      <w:pPr>
        <w:spacing w:after="0" w:line="240" w:lineRule="auto"/>
        <w:jc w:val="both"/>
        <w:rPr>
          <w:rFonts w:ascii="Times New Roman" w:hAnsi="Times New Roman"/>
          <w:b/>
          <w:noProof/>
          <w:spacing w:val="-3"/>
          <w:sz w:val="24"/>
          <w:szCs w:val="24"/>
          <w:lang w:val="uk-UA"/>
        </w:rPr>
      </w:pPr>
      <w:r w:rsidRPr="00F82BB3">
        <w:rPr>
          <w:rFonts w:ascii="Times New Roman" w:eastAsia="Times New Roman" w:hAnsi="Times New Roman"/>
          <w:sz w:val="24"/>
          <w:szCs w:val="24"/>
          <w:lang w:val="uk-UA" w:eastAsia="ru-RU"/>
        </w:rPr>
        <w:t>температури тіла. У дуже рідких випадках можуть виникати анафілактичні реакції, які слід лікувати симптоматично.</w:t>
      </w:r>
      <w:r w:rsidR="00F82BB3" w:rsidRPr="00F82BB3">
        <w:rPr>
          <w:rFonts w:ascii="Times New Roman" w:hAnsi="Times New Roman"/>
          <w:noProof/>
          <w:sz w:val="24"/>
          <w:szCs w:val="24"/>
          <w:lang w:val="uk-UA"/>
        </w:rPr>
        <w:t xml:space="preserve"> Ця температура не перевищує 40,5 </w:t>
      </w:r>
      <w:r w:rsidR="00F82BB3" w:rsidRPr="00F82BB3">
        <w:rPr>
          <w:rFonts w:ascii="Times New Roman" w:hAnsi="Times New Roman"/>
          <w:noProof/>
          <w:sz w:val="24"/>
          <w:szCs w:val="24"/>
          <w:vertAlign w:val="superscript"/>
          <w:lang w:val="uk-UA" w:eastAsia="de-DE"/>
        </w:rPr>
        <w:t>o</w:t>
      </w:r>
      <w:r w:rsidR="00F82BB3" w:rsidRPr="00F82BB3">
        <w:rPr>
          <w:rFonts w:ascii="Times New Roman" w:hAnsi="Times New Roman"/>
          <w:noProof/>
          <w:sz w:val="24"/>
          <w:szCs w:val="24"/>
          <w:lang w:val="uk-UA" w:eastAsia="de-DE"/>
        </w:rPr>
        <w:t>C і не потребує медичного втручання.</w:t>
      </w:r>
    </w:p>
    <w:p w14:paraId="0DD31646" w14:textId="77777777" w:rsidR="00F82BB3" w:rsidRPr="000D6A28" w:rsidRDefault="00F82BB3" w:rsidP="00F82BB3">
      <w:pPr>
        <w:spacing w:after="0" w:line="240" w:lineRule="auto"/>
        <w:jc w:val="both"/>
        <w:rPr>
          <w:rFonts w:ascii="Times New Roman" w:hAnsi="Times New Roman"/>
          <w:b/>
          <w:noProof/>
          <w:spacing w:val="-3"/>
          <w:sz w:val="24"/>
          <w:szCs w:val="24"/>
          <w:lang w:val="uk-UA"/>
        </w:rPr>
      </w:pPr>
      <w:r w:rsidRPr="000D6A28">
        <w:rPr>
          <w:rFonts w:ascii="Times New Roman" w:hAnsi="Times New Roman"/>
          <w:noProof/>
          <w:sz w:val="24"/>
          <w:szCs w:val="24"/>
          <w:lang w:val="uk-UA"/>
        </w:rPr>
        <w:t>У дуже рідких випадках можуть виникати анафілактичні реакції, які слід лікувати симптоматично.</w:t>
      </w:r>
    </w:p>
    <w:p w14:paraId="760A3A4B" w14:textId="77777777" w:rsidR="001A58F9" w:rsidRPr="000D6A28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D6A2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5.5. Особливі застереження при використанні</w:t>
      </w:r>
    </w:p>
    <w:p w14:paraId="016B384D" w14:textId="77777777" w:rsidR="001A58F9" w:rsidRPr="000D6A28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6A28">
        <w:rPr>
          <w:rFonts w:ascii="Times New Roman" w:eastAsia="Times New Roman" w:hAnsi="Times New Roman"/>
          <w:sz w:val="24"/>
          <w:szCs w:val="24"/>
          <w:lang w:val="uk-UA" w:eastAsia="ru-RU"/>
        </w:rPr>
        <w:t>Вакцин</w:t>
      </w:r>
      <w:r w:rsidR="003E739A">
        <w:rPr>
          <w:rFonts w:ascii="Times New Roman" w:eastAsia="Times New Roman" w:hAnsi="Times New Roman"/>
          <w:sz w:val="24"/>
          <w:szCs w:val="24"/>
          <w:lang w:val="uk-UA" w:eastAsia="ru-RU"/>
        </w:rPr>
        <w:t>увати</w:t>
      </w:r>
      <w:r w:rsidRPr="000D6A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тільки </w:t>
      </w:r>
      <w:r w:rsidR="003E73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клінічно </w:t>
      </w:r>
      <w:r w:rsidRPr="000D6A28">
        <w:rPr>
          <w:rFonts w:ascii="Times New Roman" w:eastAsia="Times New Roman" w:hAnsi="Times New Roman"/>
          <w:sz w:val="24"/>
          <w:szCs w:val="24"/>
          <w:lang w:val="uk-UA" w:eastAsia="ru-RU"/>
        </w:rPr>
        <w:t>здорови</w:t>
      </w:r>
      <w:r w:rsidR="003E739A">
        <w:rPr>
          <w:rFonts w:ascii="Times New Roman" w:eastAsia="Times New Roman" w:hAnsi="Times New Roman"/>
          <w:sz w:val="24"/>
          <w:szCs w:val="24"/>
          <w:lang w:val="uk-UA" w:eastAsia="ru-RU"/>
        </w:rPr>
        <w:t>х</w:t>
      </w:r>
      <w:r w:rsidRPr="000D6A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тварин. У разі виникнення анафілактичних реакцій рекомендується введення адреналіну.</w:t>
      </w:r>
    </w:p>
    <w:p w14:paraId="095B8890" w14:textId="77777777" w:rsidR="001A58F9" w:rsidRPr="004B72B3" w:rsidRDefault="001A58F9" w:rsidP="00BE4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6A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Шприци </w:t>
      </w:r>
      <w:r w:rsidR="003E739A">
        <w:rPr>
          <w:rFonts w:ascii="Times New Roman" w:eastAsia="Times New Roman" w:hAnsi="Times New Roman"/>
          <w:sz w:val="24"/>
          <w:szCs w:val="24"/>
          <w:lang w:val="uk-UA" w:eastAsia="ru-RU"/>
        </w:rPr>
        <w:t>та</w:t>
      </w:r>
      <w:r w:rsidRPr="000D6A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голки стерилізу</w:t>
      </w:r>
      <w:r w:rsidR="003E739A">
        <w:rPr>
          <w:rFonts w:ascii="Times New Roman" w:eastAsia="Times New Roman" w:hAnsi="Times New Roman"/>
          <w:sz w:val="24"/>
          <w:szCs w:val="24"/>
          <w:lang w:val="uk-UA" w:eastAsia="ru-RU"/>
        </w:rPr>
        <w:t>вати</w:t>
      </w:r>
      <w:r w:rsidRPr="000D6A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кип'ятінням</w:t>
      </w:r>
      <w:r w:rsidR="003E739A" w:rsidRPr="003E739A">
        <w:t xml:space="preserve"> </w:t>
      </w:r>
      <w:r w:rsidR="003E739A" w:rsidRPr="003E739A">
        <w:rPr>
          <w:rFonts w:ascii="Times New Roman" w:eastAsia="Times New Roman" w:hAnsi="Times New Roman"/>
          <w:sz w:val="24"/>
          <w:szCs w:val="24"/>
          <w:lang w:val="uk-UA" w:eastAsia="ru-RU"/>
        </w:rPr>
        <w:t>або використовувати одноразове обладнання</w:t>
      </w:r>
      <w:r w:rsidRPr="000D6A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Поверхню шкіри в місці ін’єкції вакцини дезінфікують </w:t>
      </w:r>
      <w:r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70 % етиловим спиртом. </w:t>
      </w:r>
    </w:p>
    <w:p w14:paraId="1792C4B2" w14:textId="77777777" w:rsidR="001A58F9" w:rsidRPr="006517B7" w:rsidRDefault="001A58F9" w:rsidP="00BE4C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517B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5.6. Застосування під час супоросності, лактації</w:t>
      </w:r>
    </w:p>
    <w:p w14:paraId="7490B179" w14:textId="770B05F9" w:rsidR="00E6027F" w:rsidRPr="00BE4C8D" w:rsidRDefault="00610AB7" w:rsidP="00BE4C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Суміш вакцин не </w:t>
      </w:r>
      <w:r w:rsidR="00E6027F" w:rsidRPr="00BE4C8D">
        <w:rPr>
          <w:rFonts w:ascii="Times New Roman" w:hAnsi="Times New Roman"/>
          <w:sz w:val="24"/>
          <w:szCs w:val="24"/>
        </w:rPr>
        <w:t xml:space="preserve"> застосовувати супоросн</w:t>
      </w:r>
      <w:r>
        <w:rPr>
          <w:rFonts w:ascii="Times New Roman" w:hAnsi="Times New Roman"/>
          <w:sz w:val="24"/>
          <w:szCs w:val="24"/>
          <w:lang w:val="uk-UA"/>
        </w:rPr>
        <w:t>им</w:t>
      </w:r>
      <w:r w:rsidR="00E6027F" w:rsidRPr="00BE4C8D">
        <w:rPr>
          <w:rFonts w:ascii="Times New Roman" w:hAnsi="Times New Roman"/>
          <w:sz w:val="24"/>
          <w:szCs w:val="24"/>
        </w:rPr>
        <w:t xml:space="preserve"> та лакт</w:t>
      </w:r>
      <w:r>
        <w:rPr>
          <w:rFonts w:ascii="Times New Roman" w:hAnsi="Times New Roman"/>
          <w:sz w:val="24"/>
          <w:szCs w:val="24"/>
          <w:lang w:val="uk-UA"/>
        </w:rPr>
        <w:t>уючим свиноматкам</w:t>
      </w:r>
      <w:r w:rsidR="00E6027F" w:rsidRPr="00BE4C8D">
        <w:rPr>
          <w:rFonts w:ascii="Times New Roman" w:hAnsi="Times New Roman"/>
          <w:sz w:val="24"/>
          <w:szCs w:val="24"/>
        </w:rPr>
        <w:t xml:space="preserve">. </w:t>
      </w:r>
    </w:p>
    <w:p w14:paraId="6DF5581E" w14:textId="77777777" w:rsidR="001A58F9" w:rsidRPr="004B72B3" w:rsidRDefault="001A58F9" w:rsidP="00BE4C8D">
      <w:pPr>
        <w:shd w:val="clear" w:color="auto" w:fill="FFFFFF"/>
        <w:spacing w:after="0" w:line="240" w:lineRule="auto"/>
        <w:ind w:right="1091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B72B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5.7. Взаємодія з іншими засобами та інші форми взаємодії</w:t>
      </w:r>
    </w:p>
    <w:p w14:paraId="7842615E" w14:textId="77777777" w:rsidR="00590852" w:rsidRPr="004B72B3" w:rsidRDefault="001A58F9" w:rsidP="004B72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>Отримані дані з безпеки та ефе</w:t>
      </w:r>
      <w:r w:rsidR="006907EA"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>ктивності свідчать про те, що вакцини</w:t>
      </w:r>
      <w:r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907EA"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>Інгельвак ЦиркоФЛЕКС</w:t>
      </w:r>
      <w:r w:rsidR="006907EA" w:rsidRPr="004B72B3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6907EA" w:rsidRPr="004B72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246A" w:rsidRPr="004B72B3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6907EA"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>Інгельвак МікоФЛЕКС</w:t>
      </w:r>
      <w:r w:rsidR="006907EA" w:rsidRPr="004B72B3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6907EA" w:rsidRPr="004B72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>можна зміш</w:t>
      </w:r>
      <w:r w:rsidR="00C4246A"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>увати і</w:t>
      </w:r>
      <w:r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робити ін’єкцію в одне місце</w:t>
      </w:r>
      <w:r w:rsidR="00590852"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>, при цьому ці дані</w:t>
      </w:r>
      <w:r w:rsidR="006907EA" w:rsidRPr="007D258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590852" w:rsidRPr="004B72B3">
        <w:rPr>
          <w:rFonts w:ascii="Times New Roman" w:eastAsia="Times New Roman" w:hAnsi="Times New Roman"/>
          <w:sz w:val="24"/>
          <w:szCs w:val="24"/>
          <w:lang w:val="uk-UA"/>
        </w:rPr>
        <w:t>ідентичні у разі введення вакцин окремо.</w:t>
      </w:r>
    </w:p>
    <w:p w14:paraId="259E57B3" w14:textId="77777777" w:rsidR="001A58F9" w:rsidRPr="00A01989" w:rsidRDefault="001A58F9" w:rsidP="004B72B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  <w:r w:rsidRPr="004B72B3">
        <w:rPr>
          <w:rFonts w:ascii="Times New Roman" w:eastAsia="Times New Roman" w:hAnsi="Times New Roman"/>
          <w:sz w:val="24"/>
          <w:szCs w:val="24"/>
          <w:lang w:val="uk-UA" w:eastAsia="ru-RU"/>
        </w:rPr>
        <w:t>Немає інформації з безпеки та ефективності цієї вакцини при її застосуванні з будь-якими іншими ветеринарними</w:t>
      </w:r>
      <w:r w:rsidRPr="0059085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засобами. Тому рішення про застосування цієї вакцини перед введенням будь-якого іншого ветеринарного засобу, або після такого введення, слід приймати в кожному окремому випадку.</w:t>
      </w:r>
    </w:p>
    <w:p w14:paraId="46972DF1" w14:textId="77777777" w:rsidR="001A58F9" w:rsidRPr="00FE789A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E789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5.8. Дози і способи введення тваринам різного віку</w:t>
      </w:r>
    </w:p>
    <w:p w14:paraId="30CA4E11" w14:textId="77777777" w:rsidR="003D61F5" w:rsidRPr="003D61F5" w:rsidRDefault="003D61F5" w:rsidP="003D61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D61F5">
        <w:rPr>
          <w:rFonts w:ascii="Times New Roman" w:eastAsia="Times New Roman" w:hAnsi="Times New Roman"/>
          <w:sz w:val="24"/>
          <w:szCs w:val="24"/>
          <w:lang w:val="uk-UA" w:eastAsia="ru-RU"/>
        </w:rPr>
        <w:t>Перед застосуванням добре струсити.</w:t>
      </w:r>
    </w:p>
    <w:p w14:paraId="5C21C202" w14:textId="10B0A41C" w:rsidR="003D61F5" w:rsidRPr="003D61F5" w:rsidRDefault="003D61F5" w:rsidP="003D61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D61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Одноразова внутрішньом’язова ін’єкція одної дози (2 </w:t>
      </w:r>
      <w:r w:rsidR="007048B2">
        <w:rPr>
          <w:rFonts w:ascii="Times New Roman" w:eastAsia="Times New Roman" w:hAnsi="Times New Roman"/>
          <w:sz w:val="24"/>
          <w:szCs w:val="24"/>
          <w:lang w:val="uk-UA" w:eastAsia="ru-RU"/>
        </w:rPr>
        <w:t>мл</w:t>
      </w:r>
      <w:r w:rsidRPr="003D61F5">
        <w:rPr>
          <w:rFonts w:ascii="Times New Roman" w:eastAsia="Times New Roman" w:hAnsi="Times New Roman"/>
          <w:sz w:val="24"/>
          <w:szCs w:val="24"/>
          <w:lang w:val="uk-UA" w:eastAsia="ru-RU"/>
        </w:rPr>
        <w:t>) змішаних вакцин незалежно від ваги тіла.</w:t>
      </w:r>
    </w:p>
    <w:p w14:paraId="161CACC8" w14:textId="77777777" w:rsidR="003D61F5" w:rsidRPr="003D61F5" w:rsidRDefault="003D61F5" w:rsidP="003D61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D61F5">
        <w:rPr>
          <w:rFonts w:ascii="Times New Roman" w:eastAsia="Times New Roman" w:hAnsi="Times New Roman"/>
          <w:sz w:val="24"/>
          <w:szCs w:val="24"/>
          <w:lang w:val="uk-UA" w:eastAsia="ru-RU"/>
        </w:rPr>
        <w:t>Уникати можливості контамінації вакцини під час застосування.</w:t>
      </w:r>
    </w:p>
    <w:p w14:paraId="651D3744" w14:textId="77777777" w:rsidR="003D61F5" w:rsidRPr="003D61F5" w:rsidRDefault="003D61F5" w:rsidP="003D61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D61F5">
        <w:rPr>
          <w:rFonts w:ascii="Times New Roman" w:eastAsia="Times New Roman" w:hAnsi="Times New Roman"/>
          <w:sz w:val="24"/>
          <w:szCs w:val="24"/>
          <w:lang w:val="uk-UA" w:eastAsia="ru-RU"/>
        </w:rPr>
        <w:t>Уникати багаторазового проколювання пробки.</w:t>
      </w:r>
    </w:p>
    <w:p w14:paraId="2CDE17E7" w14:textId="3825FC93" w:rsidR="003D61F5" w:rsidRDefault="003D61F5" w:rsidP="003D61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D61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Пристрій для вакцинації потрібно використовувати згідно з інструкцією для пристрою, наданою виробником. </w:t>
      </w:r>
    </w:p>
    <w:p w14:paraId="245773D6" w14:textId="6CFC16D3" w:rsidR="008D41FF" w:rsidRPr="003D61F5" w:rsidRDefault="008D41FF" w:rsidP="003D61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" w:name="_Hlk111641842"/>
      <w:r w:rsidRPr="008D41FF">
        <w:rPr>
          <w:rFonts w:ascii="Times New Roman" w:eastAsia="Times New Roman" w:hAnsi="Times New Roman"/>
          <w:sz w:val="24"/>
          <w:szCs w:val="24"/>
          <w:lang w:val="uk-UA" w:eastAsia="ru-RU"/>
        </w:rPr>
        <w:t>Після правильного дотримання вказівок зі змішування не має бути протікання суміші вакцин. У разі протікання або неправильного поводження з вакциною флакон потрібно утилізувати.</w:t>
      </w:r>
    </w:p>
    <w:bookmarkEnd w:id="1"/>
    <w:p w14:paraId="5F47B77B" w14:textId="77777777" w:rsidR="003D61F5" w:rsidRPr="003D61F5" w:rsidRDefault="003D61F5" w:rsidP="003D61F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 w:rsidRPr="003D61F5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У разі змішування вакцин Інгельвак ЦиркоФЛЕКС</w:t>
      </w:r>
      <w:r w:rsidRPr="003D61F5">
        <w:rPr>
          <w:rFonts w:ascii="Times New Roman" w:hAnsi="Times New Roman"/>
          <w:b/>
          <w:i/>
          <w:sz w:val="24"/>
          <w:szCs w:val="24"/>
          <w:vertAlign w:val="superscript"/>
          <w:lang w:val="uk-UA"/>
        </w:rPr>
        <w:t>®</w:t>
      </w:r>
      <w:r w:rsidRPr="003D61F5">
        <w:rPr>
          <w:rFonts w:ascii="Times New Roman" w:hAnsi="Times New Roman"/>
          <w:b/>
          <w:i/>
          <w:sz w:val="24"/>
          <w:szCs w:val="24"/>
          <w:lang w:val="uk-UA"/>
        </w:rPr>
        <w:t xml:space="preserve"> та</w:t>
      </w:r>
      <w:r w:rsidRPr="003D61F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D61F5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Інгельвак МікоФЛЕКС</w:t>
      </w:r>
      <w:r w:rsidRPr="003D61F5">
        <w:rPr>
          <w:rFonts w:ascii="Times New Roman" w:hAnsi="Times New Roman"/>
          <w:b/>
          <w:i/>
          <w:sz w:val="24"/>
          <w:szCs w:val="24"/>
          <w:vertAlign w:val="superscript"/>
          <w:lang w:val="uk-UA"/>
        </w:rPr>
        <w:t>®</w:t>
      </w:r>
      <w:r w:rsidRPr="003D61F5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: </w:t>
      </w:r>
    </w:p>
    <w:p w14:paraId="5D56DD39" w14:textId="77777777" w:rsidR="003D61F5" w:rsidRPr="003D61F5" w:rsidRDefault="003D61F5" w:rsidP="003D61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D61F5">
        <w:rPr>
          <w:rFonts w:ascii="Times New Roman" w:eastAsia="Times New Roman" w:hAnsi="Times New Roman"/>
          <w:sz w:val="24"/>
          <w:szCs w:val="24"/>
          <w:lang w:val="uk-UA" w:eastAsia="ru-RU"/>
        </w:rPr>
        <w:t>Проводити вакцинацію виключно для свиней віком 3 тижні та старше.</w:t>
      </w:r>
    </w:p>
    <w:p w14:paraId="6871B0FE" w14:textId="77777777" w:rsidR="003D61F5" w:rsidRPr="003D61F5" w:rsidRDefault="003D61F5" w:rsidP="003D61F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3D61F5">
        <w:rPr>
          <w:rFonts w:ascii="Times New Roman" w:hAnsi="Times New Roman"/>
          <w:i/>
          <w:noProof/>
          <w:sz w:val="24"/>
          <w:szCs w:val="24"/>
          <w:lang w:val="uk-UA"/>
        </w:rPr>
        <w:t>При</w:t>
      </w:r>
      <w:r w:rsidRPr="00147A39">
        <w:rPr>
          <w:rFonts w:ascii="Times New Roman" w:hAnsi="Times New Roman"/>
          <w:i/>
          <w:noProof/>
          <w:sz w:val="24"/>
          <w:szCs w:val="24"/>
          <w:lang w:val="uk-UA"/>
        </w:rPr>
        <w:t xml:space="preserve"> </w:t>
      </w:r>
      <w:r w:rsidRPr="003D61F5">
        <w:rPr>
          <w:rFonts w:ascii="Times New Roman" w:hAnsi="Times New Roman"/>
          <w:i/>
          <w:noProof/>
          <w:sz w:val="24"/>
          <w:szCs w:val="24"/>
          <w:lang w:val="uk-UA"/>
        </w:rPr>
        <w:t xml:space="preserve">змішуванні </w:t>
      </w:r>
      <w:r w:rsidRPr="003D61F5">
        <w:rPr>
          <w:rFonts w:ascii="Times New Roman" w:hAnsi="Times New Roman"/>
          <w:i/>
          <w:noProof/>
          <w:spacing w:val="-1"/>
          <w:sz w:val="24"/>
          <w:szCs w:val="24"/>
          <w:lang w:val="uk-UA"/>
        </w:rPr>
        <w:t>вакцин</w:t>
      </w:r>
      <w:r w:rsidRPr="003D61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D61F5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Інгельвак ЦиркоФЛЕКС</w:t>
      </w:r>
      <w:r w:rsidRPr="003D61F5">
        <w:rPr>
          <w:rFonts w:ascii="Times New Roman" w:hAnsi="Times New Roman"/>
          <w:i/>
          <w:sz w:val="24"/>
          <w:szCs w:val="24"/>
          <w:vertAlign w:val="superscript"/>
          <w:lang w:val="uk-UA"/>
        </w:rPr>
        <w:t>®</w:t>
      </w:r>
      <w:r w:rsidRPr="003D61F5">
        <w:rPr>
          <w:rFonts w:ascii="Times New Roman" w:hAnsi="Times New Roman"/>
          <w:i/>
          <w:sz w:val="24"/>
          <w:szCs w:val="24"/>
          <w:lang w:val="uk-UA"/>
        </w:rPr>
        <w:t xml:space="preserve"> та</w:t>
      </w:r>
      <w:r w:rsidRPr="003D61F5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3D61F5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Інгельвак МікоФЛЕКС</w:t>
      </w:r>
      <w:r w:rsidRPr="003D61F5">
        <w:rPr>
          <w:rFonts w:ascii="Times New Roman" w:hAnsi="Times New Roman"/>
          <w:b/>
          <w:i/>
          <w:sz w:val="24"/>
          <w:szCs w:val="24"/>
          <w:vertAlign w:val="superscript"/>
          <w:lang w:val="uk-UA"/>
        </w:rPr>
        <w:t>®</w:t>
      </w:r>
      <w:r w:rsidRPr="003D61F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D61F5">
        <w:rPr>
          <w:rFonts w:ascii="Times New Roman" w:hAnsi="Times New Roman"/>
          <w:i/>
          <w:noProof/>
          <w:sz w:val="24"/>
          <w:szCs w:val="24"/>
          <w:lang w:val="uk-UA"/>
        </w:rPr>
        <w:t>слід застосовувати наступне обладнання:</w:t>
      </w:r>
    </w:p>
    <w:p w14:paraId="6C9FDF94" w14:textId="77777777" w:rsidR="003D61F5" w:rsidRPr="003D61F5" w:rsidRDefault="003D61F5" w:rsidP="003D61F5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D61F5">
        <w:rPr>
          <w:rFonts w:ascii="Times New Roman" w:hAnsi="Times New Roman"/>
          <w:noProof/>
          <w:sz w:val="24"/>
          <w:szCs w:val="24"/>
          <w:lang w:val="uk-UA"/>
        </w:rPr>
        <w:t>Використовуйте упаковки з однаковим об</w:t>
      </w:r>
      <w:r w:rsidRPr="00147A39">
        <w:rPr>
          <w:rFonts w:ascii="Times New Roman" w:hAnsi="Times New Roman"/>
          <w:noProof/>
          <w:sz w:val="24"/>
          <w:szCs w:val="24"/>
          <w:lang w:val="uk-UA"/>
        </w:rPr>
        <w:t>’</w:t>
      </w:r>
      <w:r w:rsidRPr="003D61F5">
        <w:rPr>
          <w:rFonts w:ascii="Times New Roman" w:hAnsi="Times New Roman"/>
          <w:noProof/>
          <w:sz w:val="24"/>
          <w:szCs w:val="24"/>
          <w:lang w:val="uk-UA"/>
        </w:rPr>
        <w:t>ємом вакцини Інгельвак ЦиркоФЛЕКС</w:t>
      </w:r>
      <w:r w:rsidRPr="003D61F5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147A3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D61F5">
        <w:rPr>
          <w:rFonts w:ascii="Times New Roman" w:hAnsi="Times New Roman"/>
          <w:noProof/>
          <w:spacing w:val="1"/>
          <w:sz w:val="24"/>
          <w:szCs w:val="24"/>
          <w:lang w:val="uk-UA"/>
        </w:rPr>
        <w:t xml:space="preserve">та </w:t>
      </w:r>
      <w:r w:rsidRPr="003D61F5">
        <w:rPr>
          <w:rFonts w:ascii="Times New Roman" w:hAnsi="Times New Roman"/>
          <w:noProof/>
          <w:sz w:val="24"/>
          <w:szCs w:val="24"/>
          <w:lang w:val="uk-UA"/>
        </w:rPr>
        <w:t>Інгельвак МікоФЛЕКС</w:t>
      </w:r>
      <w:r w:rsidRPr="003D61F5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3D61F5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14:paraId="4C5132C4" w14:textId="77777777" w:rsidR="003D61F5" w:rsidRPr="003D61F5" w:rsidRDefault="003D61F5" w:rsidP="003D61F5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D61F5">
        <w:rPr>
          <w:rFonts w:ascii="Times New Roman" w:hAnsi="Times New Roman"/>
          <w:noProof/>
          <w:sz w:val="24"/>
          <w:szCs w:val="24"/>
          <w:lang w:val="uk-UA"/>
        </w:rPr>
        <w:t xml:space="preserve">Використовуйте трансферні голки для перенесення вакцин, які можна придбати у постачальника медичного обладнання. </w:t>
      </w:r>
    </w:p>
    <w:p w14:paraId="621568BC" w14:textId="77777777" w:rsidR="003D61F5" w:rsidRPr="003D61F5" w:rsidRDefault="003D61F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3D61F5">
        <w:rPr>
          <w:rFonts w:ascii="Times New Roman" w:hAnsi="Times New Roman"/>
          <w:noProof/>
          <w:sz w:val="24"/>
          <w:szCs w:val="24"/>
          <w:lang w:val="uk-UA"/>
        </w:rPr>
        <w:t xml:space="preserve">     </w:t>
      </w:r>
      <w:r w:rsidRPr="003D61F5">
        <w:rPr>
          <w:rFonts w:ascii="Times New Roman" w:hAnsi="Times New Roman"/>
          <w:i/>
          <w:noProof/>
          <w:sz w:val="24"/>
          <w:szCs w:val="24"/>
          <w:lang w:val="uk-UA"/>
        </w:rPr>
        <w:t>Для забезпечення належного змішування дотримуйтесь описаних нижче кроків:</w:t>
      </w:r>
    </w:p>
    <w:p w14:paraId="6A5FE4D6" w14:textId="77777777" w:rsidR="003D61F5" w:rsidRPr="003D61F5" w:rsidRDefault="003D61F5" w:rsidP="0012696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D61F5">
        <w:rPr>
          <w:rFonts w:ascii="Times New Roman" w:hAnsi="Times New Roman"/>
          <w:noProof/>
          <w:sz w:val="24"/>
          <w:szCs w:val="24"/>
          <w:lang w:val="uk-UA"/>
        </w:rPr>
        <w:t>Під’єднайте один кінець голки до флакону з вакциною Інгельвак МікоФЛЕКС</w:t>
      </w:r>
      <w:r w:rsidRPr="003D61F5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3D61F5">
        <w:rPr>
          <w:rFonts w:ascii="Times New Roman" w:hAnsi="Times New Roman"/>
          <w:noProof/>
          <w:sz w:val="24"/>
          <w:szCs w:val="24"/>
          <w:lang w:val="uk-UA"/>
        </w:rPr>
        <w:t xml:space="preserve">. </w:t>
      </w:r>
    </w:p>
    <w:p w14:paraId="7BDADF33" w14:textId="77777777" w:rsidR="003D61F5" w:rsidRPr="003D61F5" w:rsidRDefault="006517B7" w:rsidP="00126968">
      <w:pPr>
        <w:numPr>
          <w:ilvl w:val="0"/>
          <w:numId w:val="5"/>
        </w:numPr>
        <w:tabs>
          <w:tab w:val="left" w:pos="284"/>
          <w:tab w:val="left" w:pos="600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126968">
        <w:rPr>
          <w:rFonts w:ascii="Times New Roman" w:hAnsi="Times New Roman"/>
          <w:noProof/>
          <w:sz w:val="24"/>
          <w:szCs w:val="24"/>
        </w:rPr>
        <w:t xml:space="preserve"> </w:t>
      </w:r>
      <w:r w:rsidR="003D61F5" w:rsidRPr="003D61F5">
        <w:rPr>
          <w:rFonts w:ascii="Times New Roman" w:hAnsi="Times New Roman"/>
          <w:noProof/>
          <w:sz w:val="24"/>
          <w:szCs w:val="24"/>
          <w:lang w:val="uk-UA"/>
        </w:rPr>
        <w:t>До протилежного кінця голки під’єднайте флакон з вакциною Інгельвак ЦиркоФЛЕКС</w:t>
      </w:r>
      <w:r w:rsidR="003D61F5" w:rsidRPr="003D61F5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3D61F5" w:rsidRPr="003D61F5">
        <w:rPr>
          <w:rFonts w:ascii="Times New Roman" w:hAnsi="Times New Roman"/>
          <w:noProof/>
          <w:sz w:val="24"/>
          <w:szCs w:val="24"/>
          <w:lang w:val="uk-UA"/>
        </w:rPr>
        <w:t xml:space="preserve">. </w:t>
      </w:r>
    </w:p>
    <w:p w14:paraId="16B1923A" w14:textId="77777777" w:rsidR="003D61F5" w:rsidRPr="003D61F5" w:rsidRDefault="003E739A" w:rsidP="00126968">
      <w:pPr>
        <w:numPr>
          <w:ilvl w:val="3"/>
          <w:numId w:val="4"/>
        </w:numPr>
        <w:tabs>
          <w:tab w:val="left" w:pos="284"/>
          <w:tab w:val="left" w:pos="600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B1093">
        <w:rPr>
          <w:rFonts w:ascii="Times New Roman" w:hAnsi="Times New Roman"/>
          <w:noProof/>
          <w:sz w:val="24"/>
          <w:szCs w:val="24"/>
          <w:lang w:val="uk-UA"/>
        </w:rPr>
        <w:t>Вміст флакону з</w:t>
      </w:r>
      <w:r w:rsidRPr="00AB1093">
        <w:rPr>
          <w:noProof/>
          <w:lang w:val="uk-UA"/>
        </w:rPr>
        <w:t xml:space="preserve"> </w:t>
      </w:r>
      <w:r w:rsidR="003D61F5" w:rsidRPr="003D61F5">
        <w:rPr>
          <w:rFonts w:ascii="Times New Roman" w:hAnsi="Times New Roman"/>
          <w:noProof/>
          <w:sz w:val="24"/>
          <w:szCs w:val="24"/>
          <w:lang w:val="uk-UA"/>
        </w:rPr>
        <w:t>вакцин</w:t>
      </w:r>
      <w:r w:rsidR="00A14D79">
        <w:rPr>
          <w:rFonts w:ascii="Times New Roman" w:hAnsi="Times New Roman"/>
          <w:noProof/>
          <w:sz w:val="24"/>
          <w:szCs w:val="24"/>
          <w:lang w:val="uk-UA"/>
        </w:rPr>
        <w:t>ою</w:t>
      </w:r>
      <w:r w:rsidR="003D61F5" w:rsidRPr="003D61F5">
        <w:rPr>
          <w:rFonts w:ascii="Times New Roman" w:hAnsi="Times New Roman"/>
          <w:noProof/>
          <w:sz w:val="24"/>
          <w:szCs w:val="24"/>
          <w:lang w:val="uk-UA"/>
        </w:rPr>
        <w:t xml:space="preserve"> Інгельвак ЦиркоФЛЕКС</w:t>
      </w:r>
      <w:r w:rsidR="003D61F5" w:rsidRPr="003D61F5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3D61F5" w:rsidRPr="00A14D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4D79" w:rsidRPr="00AB1093">
        <w:rPr>
          <w:rFonts w:ascii="Times New Roman" w:hAnsi="Times New Roman"/>
          <w:sz w:val="24"/>
          <w:szCs w:val="24"/>
          <w:lang w:val="uk-UA"/>
        </w:rPr>
        <w:t>перелити</w:t>
      </w:r>
      <w:r w:rsidR="00A14D79" w:rsidRPr="003D61F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3D61F5" w:rsidRPr="003D61F5">
        <w:rPr>
          <w:rFonts w:ascii="Times New Roman" w:hAnsi="Times New Roman"/>
          <w:noProof/>
          <w:sz w:val="24"/>
          <w:szCs w:val="24"/>
          <w:lang w:val="uk-UA"/>
        </w:rPr>
        <w:t>до флакону з вакциною Інгельвак МікоФЛЕКС</w:t>
      </w:r>
      <w:r w:rsidR="003D61F5" w:rsidRPr="003D61F5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3D61F5" w:rsidRPr="003D61F5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14:paraId="354387B9" w14:textId="77777777" w:rsidR="003D61F5" w:rsidRPr="003D61F5" w:rsidRDefault="003D61F5">
      <w:pPr>
        <w:tabs>
          <w:tab w:val="left" w:pos="284"/>
          <w:tab w:val="left" w:pos="6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D61F5">
        <w:rPr>
          <w:rFonts w:ascii="Times New Roman" w:hAnsi="Times New Roman"/>
          <w:noProof/>
          <w:sz w:val="24"/>
          <w:szCs w:val="24"/>
          <w:lang w:val="uk-UA"/>
        </w:rPr>
        <w:t>За необхідністю обережно натисніть на флакон з вакциною Інгельвак ЦиркоФЛЕКС</w:t>
      </w:r>
      <w:r w:rsidRPr="003D61F5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3D61F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D61F5">
        <w:rPr>
          <w:rFonts w:ascii="Times New Roman" w:hAnsi="Times New Roman"/>
          <w:noProof/>
          <w:sz w:val="24"/>
          <w:szCs w:val="24"/>
          <w:lang w:val="uk-UA"/>
        </w:rPr>
        <w:t>для полегшення перенесення.</w:t>
      </w:r>
    </w:p>
    <w:p w14:paraId="7ABA9713" w14:textId="77777777" w:rsidR="003D61F5" w:rsidRPr="003D61F5" w:rsidRDefault="003D61F5" w:rsidP="003D61F5">
      <w:pPr>
        <w:numPr>
          <w:ilvl w:val="3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iCs/>
          <w:sz w:val="24"/>
          <w:szCs w:val="24"/>
          <w:lang w:val="uk-UA"/>
        </w:rPr>
      </w:pPr>
      <w:r w:rsidRPr="003D61F5">
        <w:rPr>
          <w:rFonts w:ascii="Times New Roman" w:eastAsia="Times New Roman" w:hAnsi="Times New Roman"/>
          <w:noProof/>
          <w:sz w:val="24"/>
          <w:szCs w:val="24"/>
          <w:lang w:val="uk-UA"/>
        </w:rPr>
        <w:t>Після перетікання</w:t>
      </w:r>
      <w:r w:rsidRPr="00147A39">
        <w:rPr>
          <w:rFonts w:ascii="Times New Roman" w:eastAsia="Times New Roman" w:hAnsi="Times New Roman"/>
          <w:noProof/>
          <w:sz w:val="24"/>
          <w:szCs w:val="24"/>
          <w:lang w:val="uk-UA"/>
        </w:rPr>
        <w:t xml:space="preserve"> </w:t>
      </w:r>
      <w:r w:rsidRPr="003D61F5">
        <w:rPr>
          <w:rFonts w:ascii="Times New Roman" w:eastAsia="Times New Roman" w:hAnsi="Times New Roman"/>
          <w:noProof/>
          <w:sz w:val="24"/>
          <w:szCs w:val="24"/>
          <w:lang w:val="uk-UA"/>
        </w:rPr>
        <w:t>усього вмісту вакцини Інгельвак ЦиркоФЛЕКС</w:t>
      </w:r>
      <w:r w:rsidRPr="003D61F5">
        <w:rPr>
          <w:rFonts w:ascii="Times New Roman" w:eastAsia="Times New Roman" w:hAnsi="Times New Roman"/>
          <w:sz w:val="24"/>
          <w:szCs w:val="24"/>
          <w:vertAlign w:val="superscript"/>
          <w:lang w:val="uk-UA"/>
        </w:rPr>
        <w:t>®</w:t>
      </w:r>
      <w:r w:rsidRPr="003D61F5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D61F5">
        <w:rPr>
          <w:rFonts w:ascii="Times New Roman" w:eastAsia="Times New Roman" w:hAnsi="Times New Roman"/>
          <w:iCs/>
          <w:sz w:val="24"/>
          <w:szCs w:val="24"/>
          <w:lang w:val="uk-UA"/>
        </w:rPr>
        <w:t xml:space="preserve">від’єднайте голку, а також порожній флакон з вакциною </w:t>
      </w:r>
      <w:r w:rsidRPr="003D61F5">
        <w:rPr>
          <w:rFonts w:ascii="Times New Roman" w:eastAsia="Times New Roman" w:hAnsi="Times New Roman"/>
          <w:noProof/>
          <w:sz w:val="24"/>
          <w:szCs w:val="24"/>
          <w:lang w:val="uk-UA"/>
        </w:rPr>
        <w:t>Інгельвак ЦиркоФЛЕКС</w:t>
      </w:r>
      <w:r w:rsidRPr="003D61F5">
        <w:rPr>
          <w:rFonts w:ascii="Times New Roman" w:eastAsia="Times New Roman" w:hAnsi="Times New Roman"/>
          <w:sz w:val="24"/>
          <w:szCs w:val="24"/>
          <w:vertAlign w:val="superscript"/>
          <w:lang w:val="uk-UA"/>
        </w:rPr>
        <w:t>®</w:t>
      </w:r>
      <w:r w:rsidRPr="003D61F5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D61F5">
        <w:rPr>
          <w:rFonts w:ascii="Times New Roman" w:eastAsia="Times New Roman" w:hAnsi="Times New Roman"/>
          <w:iCs/>
          <w:sz w:val="24"/>
          <w:szCs w:val="24"/>
          <w:lang w:val="uk-UA"/>
        </w:rPr>
        <w:t xml:space="preserve">та утилізуйте їх. </w:t>
      </w:r>
    </w:p>
    <w:p w14:paraId="6342B00F" w14:textId="4F722293" w:rsidR="003D61F5" w:rsidRPr="003D61F5" w:rsidRDefault="008D41FF" w:rsidP="00126968">
      <w:pPr>
        <w:numPr>
          <w:ilvl w:val="0"/>
          <w:numId w:val="5"/>
        </w:numPr>
        <w:tabs>
          <w:tab w:val="left" w:pos="180"/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iCs/>
          <w:sz w:val="24"/>
          <w:szCs w:val="24"/>
          <w:lang w:val="uk-UA"/>
        </w:rPr>
      </w:pPr>
      <w:r>
        <w:rPr>
          <w:rFonts w:ascii="Times New Roman" w:eastAsia="Times New Roman" w:hAnsi="Times New Roman"/>
          <w:iCs/>
          <w:sz w:val="24"/>
          <w:szCs w:val="24"/>
          <w:lang w:val="uk-UA"/>
        </w:rPr>
        <w:lastRenderedPageBreak/>
        <w:t xml:space="preserve"> </w:t>
      </w:r>
      <w:r w:rsidR="003D61F5" w:rsidRPr="003D61F5">
        <w:rPr>
          <w:rFonts w:ascii="Times New Roman" w:eastAsia="Times New Roman" w:hAnsi="Times New Roman"/>
          <w:iCs/>
          <w:sz w:val="24"/>
          <w:szCs w:val="24"/>
          <w:lang w:val="uk-UA"/>
        </w:rPr>
        <w:t xml:space="preserve">Для забезпечення належного змішування вакцин добре струсніть флакон з готовою комбінацією вакцин доки суміш не стане однорідною та набуде колір від помаранчевого до червоного. Під час вакцинації слід контролювати однорідність кольорової суміші та підтримувати її шляхом постійного струшування. </w:t>
      </w:r>
    </w:p>
    <w:p w14:paraId="1069088B" w14:textId="5D74745B" w:rsidR="003D61F5" w:rsidRPr="00F3141A" w:rsidRDefault="008D41FF" w:rsidP="00126968">
      <w:pPr>
        <w:numPr>
          <w:ilvl w:val="0"/>
          <w:numId w:val="5"/>
        </w:num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1093" w:rsidRPr="003D61F5">
        <w:rPr>
          <w:rFonts w:ascii="Times New Roman" w:hAnsi="Times New Roman"/>
          <w:noProof/>
          <w:sz w:val="24"/>
          <w:szCs w:val="24"/>
          <w:lang w:val="uk-UA"/>
        </w:rPr>
        <w:t xml:space="preserve">Уведіть внутрішньом’язово одну ін’єкційну дозу (2 </w:t>
      </w:r>
      <w:r w:rsidR="007048B2">
        <w:rPr>
          <w:rFonts w:ascii="Times New Roman" w:eastAsia="Times New Roman" w:hAnsi="Times New Roman"/>
          <w:sz w:val="24"/>
          <w:szCs w:val="24"/>
          <w:lang w:val="uk-UA" w:eastAsia="ru-RU"/>
        </w:rPr>
        <w:t>мл</w:t>
      </w:r>
      <w:r w:rsidR="00AB1093" w:rsidRPr="003D61F5">
        <w:rPr>
          <w:rFonts w:ascii="Times New Roman" w:hAnsi="Times New Roman"/>
          <w:noProof/>
          <w:sz w:val="24"/>
          <w:szCs w:val="24"/>
          <w:lang w:val="uk-UA"/>
        </w:rPr>
        <w:t>) суміші вакцин з розрахунку на свиню, незалежно від ваги тіла. Під час введення використовуйте пристрої для вакцинації</w:t>
      </w:r>
      <w:r w:rsidR="00F3141A" w:rsidRPr="00F3141A">
        <w:rPr>
          <w:rFonts w:ascii="Times New Roman" w:hAnsi="Times New Roman"/>
          <w:noProof/>
          <w:sz w:val="24"/>
          <w:szCs w:val="24"/>
        </w:rPr>
        <w:t xml:space="preserve"> </w:t>
      </w:r>
      <w:r w:rsidR="003D61F5" w:rsidRPr="00F3141A">
        <w:rPr>
          <w:rFonts w:ascii="Times New Roman" w:hAnsi="Times New Roman"/>
          <w:noProof/>
          <w:sz w:val="24"/>
          <w:szCs w:val="24"/>
          <w:lang w:val="uk-UA"/>
        </w:rPr>
        <w:t>згідно з інструкцією, наданою виробником.</w:t>
      </w:r>
    </w:p>
    <w:p w14:paraId="28796EDA" w14:textId="77777777" w:rsidR="00AB1093" w:rsidRPr="003D61F5" w:rsidRDefault="00AB1093" w:rsidP="00AB109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559E5711" w14:textId="51D62EEE" w:rsidR="003D61F5" w:rsidRPr="003D61F5" w:rsidRDefault="00F75DAE" w:rsidP="003D61F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D61F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8FBCC3" wp14:editId="3A5B0B88">
            <wp:extent cx="5927090" cy="101219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F1805" w14:textId="77777777" w:rsidR="003D61F5" w:rsidRPr="003D61F5" w:rsidRDefault="003D61F5" w:rsidP="003D61F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7A5DC7A3" w14:textId="77777777" w:rsidR="008D41FF" w:rsidRPr="00F505D0" w:rsidRDefault="008D41FF" w:rsidP="008D41FF">
      <w:pPr>
        <w:spacing w:after="0" w:line="240" w:lineRule="auto"/>
        <w:jc w:val="both"/>
        <w:rPr>
          <w:rFonts w:ascii="Times New Roman" w:hAnsi="Times New Roman"/>
          <w:i/>
          <w:iCs/>
          <w:noProof/>
          <w:sz w:val="24"/>
          <w:szCs w:val="24"/>
          <w:lang w:val="uk-UA"/>
        </w:rPr>
      </w:pPr>
      <w:bookmarkStart w:id="2" w:name="_Hlk111630588"/>
      <w:bookmarkStart w:id="3" w:name="_Hlk111641869"/>
      <w:r w:rsidRPr="00F505D0"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Щоб забезпечити правильне змішування </w:t>
      </w:r>
      <w:r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вакцин у </w:t>
      </w:r>
      <w:r w:rsidRPr="00F505D0">
        <w:rPr>
          <w:rFonts w:ascii="Times New Roman" w:hAnsi="Times New Roman"/>
          <w:i/>
          <w:iCs/>
          <w:noProof/>
          <w:sz w:val="24"/>
          <w:szCs w:val="24"/>
          <w:lang w:val="uk-UA"/>
        </w:rPr>
        <w:t>флакон</w:t>
      </w:r>
      <w:r>
        <w:rPr>
          <w:rFonts w:ascii="Times New Roman" w:hAnsi="Times New Roman"/>
          <w:i/>
          <w:iCs/>
          <w:noProof/>
          <w:sz w:val="24"/>
          <w:szCs w:val="24"/>
          <w:lang w:val="uk-UA"/>
        </w:rPr>
        <w:t>ах</w:t>
      </w:r>
      <w:r w:rsidRPr="00F505D0"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 типу ТвістП</w:t>
      </w:r>
      <w:r>
        <w:rPr>
          <w:rFonts w:ascii="Times New Roman" w:hAnsi="Times New Roman"/>
          <w:i/>
          <w:iCs/>
          <w:noProof/>
          <w:sz w:val="24"/>
          <w:szCs w:val="24"/>
          <w:lang w:val="uk-UA"/>
        </w:rPr>
        <w:t>а</w:t>
      </w:r>
      <w:r w:rsidRPr="00F505D0"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к (TwistPak), </w:t>
      </w:r>
      <w:r>
        <w:rPr>
          <w:rFonts w:ascii="Times New Roman" w:hAnsi="Times New Roman"/>
          <w:i/>
          <w:iCs/>
          <w:noProof/>
          <w:sz w:val="24"/>
          <w:szCs w:val="24"/>
          <w:lang w:val="uk-UA"/>
        </w:rPr>
        <w:t>необхідно</w:t>
      </w:r>
      <w:r w:rsidRPr="00F505D0"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 дотримуватися </w:t>
      </w:r>
      <w:r w:rsidRPr="00283ECE">
        <w:rPr>
          <w:rFonts w:ascii="Times New Roman" w:hAnsi="Times New Roman"/>
          <w:i/>
          <w:iCs/>
          <w:noProof/>
          <w:sz w:val="24"/>
          <w:szCs w:val="24"/>
          <w:lang w:val="uk-UA"/>
        </w:rPr>
        <w:t>описаних нижче кроків</w:t>
      </w:r>
      <w:r w:rsidRPr="00F505D0">
        <w:rPr>
          <w:rFonts w:ascii="Times New Roman" w:hAnsi="Times New Roman"/>
          <w:i/>
          <w:iCs/>
          <w:noProof/>
          <w:sz w:val="24"/>
          <w:szCs w:val="24"/>
          <w:lang w:val="uk-UA"/>
        </w:rPr>
        <w:t>:</w:t>
      </w:r>
    </w:p>
    <w:p w14:paraId="7AC0C3BA" w14:textId="77777777" w:rsidR="008D41FF" w:rsidRPr="00283ECE" w:rsidRDefault="008D41FF" w:rsidP="008D41F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83ECE">
        <w:rPr>
          <w:rFonts w:ascii="Times New Roman" w:hAnsi="Times New Roman"/>
          <w:noProof/>
          <w:sz w:val="24"/>
          <w:szCs w:val="24"/>
          <w:lang w:val="uk-UA"/>
        </w:rPr>
        <w:t>1.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ab/>
        <w:t>Відкрут</w:t>
      </w:r>
      <w:r>
        <w:rPr>
          <w:rFonts w:ascii="Times New Roman" w:hAnsi="Times New Roman"/>
          <w:noProof/>
          <w:sz w:val="24"/>
          <w:szCs w:val="24"/>
          <w:lang w:val="uk-UA"/>
        </w:rPr>
        <w:t>іть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 xml:space="preserve"> та зн</w:t>
      </w:r>
      <w:r>
        <w:rPr>
          <w:rFonts w:ascii="Times New Roman" w:hAnsi="Times New Roman"/>
          <w:noProof/>
          <w:sz w:val="24"/>
          <w:szCs w:val="24"/>
          <w:lang w:val="uk-UA"/>
        </w:rPr>
        <w:t>іміть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 xml:space="preserve"> червону кришку флакона вакцини Інгельвак МікоФЛЕКС</w:t>
      </w:r>
      <w:r w:rsidRPr="00F505D0">
        <w:rPr>
          <w:rFonts w:ascii="Times New Roman" w:hAnsi="Times New Roman"/>
          <w:noProof/>
          <w:sz w:val="24"/>
          <w:szCs w:val="24"/>
          <w:vertAlign w:val="superscript"/>
          <w:lang w:val="uk-UA"/>
        </w:rPr>
        <w:t>®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>, щоб відкрити з'єднувальну систему. Червону кришку можна використати в перевернутому вигляді як підставку для флакона вакцини Інгельвак МікоФЛЕКС, що перевернутий догори дном.</w:t>
      </w:r>
    </w:p>
    <w:p w14:paraId="5021BF2A" w14:textId="77777777" w:rsidR="008D41FF" w:rsidRPr="00283ECE" w:rsidRDefault="008D41FF" w:rsidP="008D41F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83ECE">
        <w:rPr>
          <w:rFonts w:ascii="Times New Roman" w:hAnsi="Times New Roman"/>
          <w:noProof/>
          <w:sz w:val="24"/>
          <w:szCs w:val="24"/>
          <w:lang w:val="uk-UA"/>
        </w:rPr>
        <w:tab/>
        <w:t>Відкрут</w:t>
      </w:r>
      <w:r>
        <w:rPr>
          <w:rFonts w:ascii="Times New Roman" w:hAnsi="Times New Roman"/>
          <w:noProof/>
          <w:sz w:val="24"/>
          <w:szCs w:val="24"/>
          <w:lang w:val="uk-UA"/>
        </w:rPr>
        <w:t>іть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 xml:space="preserve"> та зн</w:t>
      </w:r>
      <w:r>
        <w:rPr>
          <w:rFonts w:ascii="Times New Roman" w:hAnsi="Times New Roman"/>
          <w:noProof/>
          <w:sz w:val="24"/>
          <w:szCs w:val="24"/>
          <w:lang w:val="uk-UA"/>
        </w:rPr>
        <w:t>іміть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 xml:space="preserve"> зелену кришку флакона вакцини Інгельвак ЦиркоФЛЕКС</w:t>
      </w:r>
      <w:r w:rsidRPr="00F505D0">
        <w:rPr>
          <w:rFonts w:ascii="Times New Roman" w:hAnsi="Times New Roman"/>
          <w:noProof/>
          <w:sz w:val="24"/>
          <w:szCs w:val="24"/>
          <w:vertAlign w:val="superscript"/>
          <w:lang w:val="uk-UA"/>
        </w:rPr>
        <w:t>®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14:paraId="39AF8D31" w14:textId="77777777" w:rsidR="008D41FF" w:rsidRPr="00283ECE" w:rsidRDefault="008D41FF" w:rsidP="008D41F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83ECE">
        <w:rPr>
          <w:rFonts w:ascii="Times New Roman" w:hAnsi="Times New Roman"/>
          <w:noProof/>
          <w:sz w:val="24"/>
          <w:szCs w:val="24"/>
          <w:lang w:val="uk-UA"/>
        </w:rPr>
        <w:t>2.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ab/>
        <w:t>Поверн</w:t>
      </w:r>
      <w:r>
        <w:rPr>
          <w:rFonts w:ascii="Times New Roman" w:hAnsi="Times New Roman"/>
          <w:noProof/>
          <w:sz w:val="24"/>
          <w:szCs w:val="24"/>
          <w:lang w:val="uk-UA"/>
        </w:rPr>
        <w:t>іть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 xml:space="preserve"> та вирівня</w:t>
      </w:r>
      <w:r>
        <w:rPr>
          <w:rFonts w:ascii="Times New Roman" w:hAnsi="Times New Roman"/>
          <w:noProof/>
          <w:sz w:val="24"/>
          <w:szCs w:val="24"/>
          <w:lang w:val="uk-UA"/>
        </w:rPr>
        <w:t>йте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 xml:space="preserve"> з'єднувальні кінці двох флаконів, доки вони не зафіксуються. </w:t>
      </w:r>
    </w:p>
    <w:p w14:paraId="1EC86FF6" w14:textId="77777777" w:rsidR="008D41FF" w:rsidRPr="00283ECE" w:rsidRDefault="008D41FF" w:rsidP="008D41F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83ECE">
        <w:rPr>
          <w:rFonts w:ascii="Times New Roman" w:hAnsi="Times New Roman"/>
          <w:noProof/>
          <w:sz w:val="24"/>
          <w:szCs w:val="24"/>
          <w:lang w:val="uk-UA"/>
        </w:rPr>
        <w:t>3.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ab/>
        <w:t>Щільно притисн</w:t>
      </w:r>
      <w:r>
        <w:rPr>
          <w:rFonts w:ascii="Times New Roman" w:hAnsi="Times New Roman"/>
          <w:noProof/>
          <w:sz w:val="24"/>
          <w:szCs w:val="24"/>
          <w:lang w:val="uk-UA"/>
        </w:rPr>
        <w:t>іть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 xml:space="preserve"> флакони один до іншого, доки вони цілком не з’єднаються.</w:t>
      </w:r>
    </w:p>
    <w:p w14:paraId="0A7BFE12" w14:textId="77777777" w:rsidR="008D41FF" w:rsidRPr="00283ECE" w:rsidRDefault="008D41FF" w:rsidP="008D41F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83ECE">
        <w:rPr>
          <w:rFonts w:ascii="Times New Roman" w:hAnsi="Times New Roman"/>
          <w:noProof/>
          <w:sz w:val="24"/>
          <w:szCs w:val="24"/>
          <w:lang w:val="uk-UA"/>
        </w:rPr>
        <w:tab/>
        <w:t>Клацання підтверджує, що флакони з’єднані.</w:t>
      </w:r>
    </w:p>
    <w:p w14:paraId="51CEB9E0" w14:textId="77777777" w:rsidR="008D41FF" w:rsidRPr="00283ECE" w:rsidRDefault="008D41FF" w:rsidP="008D41F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83ECE">
        <w:rPr>
          <w:rFonts w:ascii="Times New Roman" w:hAnsi="Times New Roman"/>
          <w:noProof/>
          <w:sz w:val="24"/>
          <w:szCs w:val="24"/>
          <w:lang w:val="uk-UA"/>
        </w:rPr>
        <w:t>4.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ab/>
        <w:t>Закрут</w:t>
      </w:r>
      <w:r>
        <w:rPr>
          <w:rFonts w:ascii="Times New Roman" w:hAnsi="Times New Roman"/>
          <w:noProof/>
          <w:sz w:val="24"/>
          <w:szCs w:val="24"/>
          <w:lang w:val="uk-UA"/>
        </w:rPr>
        <w:t>іть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 xml:space="preserve"> два флакони з вакцинами за годинниковою стрілкою, щоб завершити з'єднання обидвох флаконів.</w:t>
      </w:r>
    </w:p>
    <w:p w14:paraId="02BDAF34" w14:textId="77777777" w:rsidR="008D41FF" w:rsidRDefault="008D41FF" w:rsidP="008D41F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83ECE">
        <w:rPr>
          <w:rFonts w:ascii="Times New Roman" w:hAnsi="Times New Roman"/>
          <w:noProof/>
          <w:sz w:val="24"/>
          <w:szCs w:val="24"/>
          <w:lang w:val="uk-UA"/>
        </w:rPr>
        <w:t>5.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ab/>
        <w:t>Для забезпечення належного змішування повільно перевер</w:t>
      </w:r>
      <w:r>
        <w:rPr>
          <w:rFonts w:ascii="Times New Roman" w:hAnsi="Times New Roman"/>
          <w:noProof/>
          <w:sz w:val="24"/>
          <w:szCs w:val="24"/>
          <w:lang w:val="uk-UA"/>
        </w:rPr>
        <w:t>ніть</w:t>
      </w:r>
      <w:r w:rsidRPr="00283ECE">
        <w:rPr>
          <w:rFonts w:ascii="Times New Roman" w:hAnsi="Times New Roman"/>
          <w:noProof/>
          <w:sz w:val="24"/>
          <w:szCs w:val="24"/>
          <w:lang w:val="uk-UA"/>
        </w:rPr>
        <w:t xml:space="preserve"> з`єднані флакони, доки суміш не набуде однорідного кольору від помаранчевого до червоного. Під час вакцинації потрібно стежити за однорідністю забарвленої суміші та підтримувати однорідність шляхом постійного струшування.</w:t>
      </w:r>
    </w:p>
    <w:p w14:paraId="41F715CA" w14:textId="4CC175C1" w:rsidR="008D41FF" w:rsidRDefault="008D41FF" w:rsidP="008D41F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F505D0">
        <w:rPr>
          <w:rFonts w:ascii="Times New Roman" w:hAnsi="Times New Roman"/>
          <w:noProof/>
          <w:sz w:val="24"/>
          <w:szCs w:val="24"/>
          <w:lang w:val="uk-UA"/>
        </w:rPr>
        <w:t>6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. </w:t>
      </w:r>
      <w:r w:rsidRPr="00B10B2D">
        <w:rPr>
          <w:rFonts w:ascii="Times New Roman" w:hAnsi="Times New Roman"/>
          <w:noProof/>
          <w:sz w:val="24"/>
          <w:szCs w:val="24"/>
          <w:lang w:val="uk-UA"/>
        </w:rPr>
        <w:t xml:space="preserve">Уведіть внутрішньом’язово одну ін’єкційну дозу (2 </w:t>
      </w:r>
      <w:r w:rsidR="007048B2">
        <w:rPr>
          <w:rFonts w:ascii="Times New Roman" w:hAnsi="Times New Roman"/>
          <w:noProof/>
          <w:sz w:val="24"/>
          <w:szCs w:val="24"/>
          <w:lang w:val="uk-UA"/>
        </w:rPr>
        <w:t>мл</w:t>
      </w:r>
      <w:r w:rsidRPr="00B10B2D">
        <w:rPr>
          <w:rFonts w:ascii="Times New Roman" w:hAnsi="Times New Roman"/>
          <w:noProof/>
          <w:sz w:val="24"/>
          <w:szCs w:val="24"/>
          <w:lang w:val="uk-UA"/>
        </w:rPr>
        <w:t>) суміші вакцин з розрахунку на свиню, незалежно від ваги тіла.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B10B2D">
        <w:rPr>
          <w:rFonts w:ascii="Times New Roman" w:hAnsi="Times New Roman"/>
          <w:noProof/>
          <w:sz w:val="24"/>
          <w:szCs w:val="24"/>
          <w:lang w:val="uk-UA"/>
        </w:rPr>
        <w:t>Під час введення використовуйте пристрої для вакцинації згідно з інструкцією, наданою виробником.</w:t>
      </w:r>
    </w:p>
    <w:bookmarkEnd w:id="2"/>
    <w:p w14:paraId="3F0BAD31" w14:textId="6E6FD139" w:rsidR="008D41FF" w:rsidRDefault="00F75DAE" w:rsidP="008D41F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D41FF"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 wp14:anchorId="559F2D3E" wp14:editId="7F39FB6F">
            <wp:extent cx="6188710" cy="116459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340E7" w14:textId="77777777" w:rsidR="008D41FF" w:rsidRDefault="008D41FF" w:rsidP="003D61F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bookmarkEnd w:id="3"/>
    <w:p w14:paraId="44C9406C" w14:textId="7B9CAC19" w:rsidR="003D61F5" w:rsidRPr="00147A39" w:rsidRDefault="003D61F5" w:rsidP="003D61F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D61F5">
        <w:rPr>
          <w:rFonts w:ascii="Times New Roman" w:hAnsi="Times New Roman"/>
          <w:noProof/>
          <w:sz w:val="24"/>
          <w:szCs w:val="24"/>
          <w:lang w:val="uk-UA"/>
        </w:rPr>
        <w:t>Увесь вміст флакону з сумішшю вакцин слід використати негайно після змішування. Усю невикористану суміш вакцин або відходи слід утилізувати відповідно до місцевих вимог.</w:t>
      </w:r>
    </w:p>
    <w:p w14:paraId="77B94972" w14:textId="77777777" w:rsidR="00AB6468" w:rsidRPr="00D55CE3" w:rsidRDefault="00AB6468" w:rsidP="00AB64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55CE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5.9. Передозування (симптоми, невідкладні заходи, антидоти)</w:t>
      </w:r>
    </w:p>
    <w:p w14:paraId="1A438EEE" w14:textId="77777777" w:rsidR="00AB6468" w:rsidRPr="00D55CE3" w:rsidRDefault="00AB6468" w:rsidP="00AB64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5CE3">
        <w:rPr>
          <w:rFonts w:ascii="Times New Roman" w:eastAsia="Times New Roman" w:hAnsi="Times New Roman"/>
          <w:sz w:val="24"/>
          <w:szCs w:val="24"/>
          <w:lang w:val="uk-UA" w:eastAsia="ru-RU"/>
        </w:rPr>
        <w:t>Після введення перевищеної в 4 рази дози вакцини не спостерігали побічних реакцій, крім тих, що описані в розділі 5.4.</w:t>
      </w:r>
    </w:p>
    <w:p w14:paraId="2CCF0552" w14:textId="77777777" w:rsidR="00AB6468" w:rsidRPr="00D55CE3" w:rsidRDefault="00AB6468" w:rsidP="00AB64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55CE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5.10. Спеціальні застереження</w:t>
      </w:r>
    </w:p>
    <w:p w14:paraId="1D0BF1DC" w14:textId="77777777" w:rsidR="00AB6468" w:rsidRPr="00D55CE3" w:rsidRDefault="00AB6468" w:rsidP="00AB64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5CE3">
        <w:rPr>
          <w:rFonts w:ascii="Times New Roman" w:eastAsia="Times New Roman" w:hAnsi="Times New Roman"/>
          <w:sz w:val="24"/>
          <w:szCs w:val="24"/>
          <w:lang w:val="uk-UA" w:eastAsia="ru-RU"/>
        </w:rPr>
        <w:t>Немає.</w:t>
      </w:r>
    </w:p>
    <w:p w14:paraId="6E4A3AF1" w14:textId="77777777" w:rsidR="00AB6468" w:rsidRPr="00D55CE3" w:rsidRDefault="00AB6468" w:rsidP="00AB64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55CE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5.11. Період виведення (каренції)</w:t>
      </w:r>
    </w:p>
    <w:p w14:paraId="30C42E55" w14:textId="77777777" w:rsidR="00AB6468" w:rsidRPr="00D869A1" w:rsidRDefault="00AB6468" w:rsidP="00AB64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Нуль днів.</w:t>
      </w:r>
    </w:p>
    <w:p w14:paraId="7132333D" w14:textId="472FFA29" w:rsidR="001A58F9" w:rsidRPr="00D869A1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869A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 xml:space="preserve">5.12. </w:t>
      </w:r>
      <w:r w:rsidR="008F4899" w:rsidRPr="008F489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Спеціальні запобіжні заходи для осіб і обслуговуючого персоналу, які вводить засоби захисту тваринам</w:t>
      </w:r>
    </w:p>
    <w:p w14:paraId="2DE4AC7D" w14:textId="77777777" w:rsidR="001A58F9" w:rsidRPr="00D869A1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Дотримуйтесь правил особистої гігієни та вимог безпеки при роботі з ветеринарними лікарськими засобами.</w:t>
      </w:r>
      <w:r w:rsidR="00AA2D20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У випадку попадання вакцини на шкіру та/або слизові оболонки необхідно ретельно промити ці місця водою з милом.</w:t>
      </w:r>
      <w:r w:rsidR="00AA2D20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 випадковому само</w:t>
      </w: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введенні вакцини людина повинна негайно звернутися до лікаря.</w:t>
      </w:r>
      <w:r w:rsidR="00AA2D20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Одразу ж зверніться за медичною допомогою та покажіть лікарю лист</w:t>
      </w:r>
      <w:r w:rsidR="00AA2D20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івку</w:t>
      </w: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-вклад</w:t>
      </w:r>
      <w:r w:rsidR="00AA2D20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ку із упаковки або етикетку. </w:t>
      </w:r>
    </w:p>
    <w:p w14:paraId="38B9FEAB" w14:textId="77777777" w:rsidR="001A58F9" w:rsidRPr="00D869A1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869A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6. Фармацевтичні особливості</w:t>
      </w:r>
    </w:p>
    <w:p w14:paraId="526BB5FE" w14:textId="77777777" w:rsidR="001A58F9" w:rsidRPr="00D869A1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869A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6.1. Основні форми несумісності</w:t>
      </w:r>
    </w:p>
    <w:p w14:paraId="0931C33E" w14:textId="77777777" w:rsidR="00D869A1" w:rsidRPr="00D869A1" w:rsidRDefault="001A58F9" w:rsidP="001A58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Отримані дані з безпеки та ефек</w:t>
      </w:r>
      <w:r w:rsidR="00D869A1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тивності свідчать про те, що вакцину </w:t>
      </w:r>
      <w:r w:rsidR="00D869A1" w:rsidRPr="00D869A1">
        <w:rPr>
          <w:rFonts w:ascii="Times New Roman" w:hAnsi="Times New Roman"/>
          <w:noProof/>
          <w:sz w:val="24"/>
          <w:szCs w:val="24"/>
          <w:lang w:val="uk-UA"/>
        </w:rPr>
        <w:t>Інгельвак ЦиркоФЛЕКС</w:t>
      </w:r>
      <w:r w:rsidR="00D869A1" w:rsidRPr="00D869A1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D869A1" w:rsidRPr="00D869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69A1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можна</w:t>
      </w: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змішувати з вакциною Інгельвак МікоФЛЕКС</w:t>
      </w:r>
      <w:r w:rsidR="00522353" w:rsidRPr="00D869A1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522353" w:rsidRPr="00D869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робити ін’єкцію в одне місце. </w:t>
      </w:r>
      <w:r w:rsidR="00D869A1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Вакцини </w:t>
      </w:r>
      <w:r w:rsidR="00D869A1" w:rsidRPr="00D869A1">
        <w:rPr>
          <w:rFonts w:ascii="Times New Roman" w:hAnsi="Times New Roman"/>
          <w:noProof/>
          <w:sz w:val="24"/>
          <w:szCs w:val="24"/>
          <w:lang w:val="uk-UA"/>
        </w:rPr>
        <w:t>Інгельвак ЦиркоФЛЕКС</w:t>
      </w:r>
      <w:r w:rsidR="00D869A1" w:rsidRPr="00D869A1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D869A1" w:rsidRPr="00D869A1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D869A1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Інгельвак МікоФЛЕКС</w:t>
      </w:r>
      <w:r w:rsidR="00D869A1" w:rsidRPr="00D869A1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D869A1" w:rsidRPr="00D869A1">
        <w:rPr>
          <w:rFonts w:ascii="Times New Roman" w:hAnsi="Times New Roman"/>
          <w:sz w:val="24"/>
          <w:szCs w:val="24"/>
          <w:lang w:val="uk-UA"/>
        </w:rPr>
        <w:t xml:space="preserve"> можуть також застосовуватися окремо.</w:t>
      </w:r>
    </w:p>
    <w:p w14:paraId="551BDF90" w14:textId="77777777" w:rsidR="00D869A1" w:rsidRPr="00D869A1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Не змішувати з будь-якими іншими ветеринарними засобами</w:t>
      </w:r>
      <w:r w:rsidR="00D869A1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295C8070" w14:textId="77777777" w:rsidR="001A58F9" w:rsidRPr="00D869A1" w:rsidRDefault="001A58F9" w:rsidP="001A5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869A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6.2. Термін придатності.</w:t>
      </w:r>
    </w:p>
    <w:p w14:paraId="5CB81C75" w14:textId="77777777" w:rsidR="001A58F9" w:rsidRPr="00D869A1" w:rsidRDefault="001A58F9" w:rsidP="008314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Термін придатності </w:t>
      </w:r>
      <w:r w:rsidR="00D869A1"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вакцин </w:t>
      </w:r>
      <w:r w:rsidRPr="00D869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упаковці для продажу: 24 місяці. </w:t>
      </w:r>
    </w:p>
    <w:p w14:paraId="1E289131" w14:textId="77777777" w:rsidR="001A58F9" w:rsidRPr="003D46D9" w:rsidRDefault="001A58F9" w:rsidP="008314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D46D9">
        <w:rPr>
          <w:rFonts w:ascii="Times New Roman" w:eastAsia="Times New Roman" w:hAnsi="Times New Roman"/>
          <w:sz w:val="24"/>
          <w:szCs w:val="24"/>
          <w:lang w:val="uk-UA" w:eastAsia="ru-RU"/>
        </w:rPr>
        <w:t>Негайно вик</w:t>
      </w:r>
      <w:r w:rsidR="00D869A1" w:rsidRPr="003D46D9">
        <w:rPr>
          <w:rFonts w:ascii="Times New Roman" w:eastAsia="Times New Roman" w:hAnsi="Times New Roman"/>
          <w:sz w:val="24"/>
          <w:szCs w:val="24"/>
          <w:lang w:val="uk-UA" w:eastAsia="ru-RU"/>
        </w:rPr>
        <w:t>ористати після відкриття флаконів та змішування вакцин</w:t>
      </w:r>
      <w:r w:rsidRPr="003D46D9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556D2BB" w14:textId="77777777" w:rsidR="001A58F9" w:rsidRPr="003D46D9" w:rsidRDefault="001A58F9" w:rsidP="008314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D46D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6.3. Особливі застереження щодо зберігання</w:t>
      </w:r>
    </w:p>
    <w:p w14:paraId="3EDEFFD0" w14:textId="77777777" w:rsidR="009234D9" w:rsidRPr="003D46D9" w:rsidRDefault="001A58F9" w:rsidP="009234D9">
      <w:pPr>
        <w:keepNext/>
        <w:keepLine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D46D9">
        <w:rPr>
          <w:rFonts w:ascii="Times New Roman" w:eastAsia="Times New Roman" w:hAnsi="Times New Roman"/>
          <w:sz w:val="24"/>
          <w:szCs w:val="24"/>
          <w:lang w:val="uk-UA" w:eastAsia="ru-RU"/>
        </w:rPr>
        <w:t>Зберігати і тра</w:t>
      </w:r>
      <w:r w:rsidR="00AA2D20" w:rsidRPr="003D46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нспортувати у холодильнику </w:t>
      </w:r>
      <w:r w:rsidR="003D46D9" w:rsidRPr="003D46D9">
        <w:rPr>
          <w:rFonts w:ascii="Times New Roman" w:hAnsi="Times New Roman"/>
          <w:sz w:val="24"/>
          <w:szCs w:val="24"/>
        </w:rPr>
        <w:t>при температурі від 2°C до 8°C.</w:t>
      </w:r>
      <w:r w:rsidRPr="003D46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 заморожувати. Захищати від світла.</w:t>
      </w:r>
      <w:r w:rsidR="00D869A1" w:rsidRPr="003D46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234D9" w:rsidRPr="003D46D9">
        <w:rPr>
          <w:rFonts w:ascii="Times New Roman" w:hAnsi="Times New Roman"/>
          <w:noProof/>
          <w:sz w:val="24"/>
          <w:szCs w:val="24"/>
          <w:lang w:val="uk-UA"/>
        </w:rPr>
        <w:t>Вакцину слід зберігати у місцях, недоступних для дітей.</w:t>
      </w:r>
    </w:p>
    <w:p w14:paraId="0C08AB07" w14:textId="77777777" w:rsidR="001A58F9" w:rsidRPr="00222BA1" w:rsidRDefault="001A58F9" w:rsidP="008314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22BA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6.4. Природа і склад контейнера первинної упаковки</w:t>
      </w:r>
    </w:p>
    <w:p w14:paraId="4395E490" w14:textId="172331AC" w:rsidR="00222BA1" w:rsidRPr="00222BA1" w:rsidRDefault="00222BA1" w:rsidP="00222B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2BA1">
        <w:rPr>
          <w:rFonts w:ascii="Times New Roman" w:hAnsi="Times New Roman"/>
          <w:sz w:val="24"/>
          <w:szCs w:val="24"/>
          <w:lang w:val="uk-UA"/>
        </w:rPr>
        <w:t>Картонна коробка містить флакони з поліетилену високої щільності: о</w:t>
      </w:r>
      <w:r w:rsidR="004B72B3">
        <w:rPr>
          <w:rFonts w:ascii="Times New Roman" w:hAnsi="Times New Roman"/>
          <w:sz w:val="24"/>
          <w:szCs w:val="24"/>
          <w:lang w:val="uk-UA"/>
        </w:rPr>
        <w:t>дин флакон</w:t>
      </w:r>
      <w:r w:rsidR="004B72B3" w:rsidRPr="007D25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22BA1">
        <w:rPr>
          <w:rFonts w:ascii="Times New Roman" w:hAnsi="Times New Roman"/>
          <w:sz w:val="24"/>
          <w:szCs w:val="24"/>
          <w:lang w:val="uk-UA"/>
        </w:rPr>
        <w:t>Інгельвак ЦиркоФЛЕКС</w:t>
      </w:r>
      <w:r w:rsidRPr="00222BA1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222BA1">
        <w:rPr>
          <w:rFonts w:ascii="Times New Roman" w:hAnsi="Times New Roman"/>
          <w:sz w:val="24"/>
          <w:szCs w:val="24"/>
          <w:lang w:val="uk-UA"/>
        </w:rPr>
        <w:t xml:space="preserve"> по</w:t>
      </w:r>
      <w:r w:rsidRPr="00222BA1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 w:rsidRPr="00222BA1">
        <w:rPr>
          <w:rFonts w:ascii="Times New Roman" w:hAnsi="Times New Roman"/>
          <w:sz w:val="24"/>
          <w:szCs w:val="24"/>
          <w:lang w:val="uk-UA"/>
        </w:rPr>
        <w:t xml:space="preserve">50 доз (50 </w:t>
      </w:r>
      <w:r w:rsidR="007048B2">
        <w:rPr>
          <w:rFonts w:ascii="Times New Roman" w:eastAsia="Times New Roman" w:hAnsi="Times New Roman"/>
          <w:sz w:val="24"/>
          <w:szCs w:val="24"/>
          <w:lang w:val="uk-UA" w:eastAsia="ru-RU"/>
        </w:rPr>
        <w:t>мл</w:t>
      </w:r>
      <w:r w:rsidRPr="00222BA1">
        <w:rPr>
          <w:rFonts w:ascii="Times New Roman" w:hAnsi="Times New Roman"/>
          <w:sz w:val="24"/>
          <w:szCs w:val="24"/>
          <w:lang w:val="uk-UA"/>
        </w:rPr>
        <w:t xml:space="preserve"> об’єм вакцини) та один флакон  Інгельвак МікоФЛЕКС</w:t>
      </w:r>
      <w:r w:rsidRPr="00222BA1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222BA1">
        <w:rPr>
          <w:rFonts w:ascii="Times New Roman" w:hAnsi="Times New Roman"/>
          <w:sz w:val="24"/>
          <w:szCs w:val="24"/>
          <w:lang w:val="uk-UA"/>
        </w:rPr>
        <w:t xml:space="preserve"> по 50 доз (50 </w:t>
      </w:r>
      <w:r w:rsidR="007048B2">
        <w:rPr>
          <w:rFonts w:ascii="Times New Roman" w:eastAsia="Times New Roman" w:hAnsi="Times New Roman"/>
          <w:sz w:val="24"/>
          <w:szCs w:val="24"/>
          <w:lang w:val="uk-UA" w:eastAsia="ru-RU"/>
        </w:rPr>
        <w:t>мл</w:t>
      </w:r>
      <w:r w:rsidRPr="00222BA1">
        <w:rPr>
          <w:rFonts w:ascii="Times New Roman" w:hAnsi="Times New Roman"/>
          <w:sz w:val="24"/>
          <w:szCs w:val="24"/>
          <w:lang w:val="uk-UA"/>
        </w:rPr>
        <w:t xml:space="preserve"> об’єм вакцини) закупорені хлорбутиловою пробкою та лакованим алюмінієвим ковпачком.</w:t>
      </w:r>
    </w:p>
    <w:p w14:paraId="686E4AEA" w14:textId="2FE6992A" w:rsidR="00222BA1" w:rsidRDefault="00222BA1" w:rsidP="00466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66A5E">
        <w:rPr>
          <w:rFonts w:ascii="Times New Roman" w:hAnsi="Times New Roman"/>
          <w:sz w:val="24"/>
          <w:szCs w:val="24"/>
          <w:lang w:val="uk-UA"/>
        </w:rPr>
        <w:t>Флакон Інгельвак МікоФЛЕКС</w:t>
      </w:r>
      <w:r w:rsidRPr="00466A5E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466A5E">
        <w:rPr>
          <w:rFonts w:ascii="Times New Roman" w:hAnsi="Times New Roman"/>
          <w:sz w:val="24"/>
          <w:szCs w:val="24"/>
          <w:lang w:val="uk-UA"/>
        </w:rPr>
        <w:t xml:space="preserve"> являє собою флакон з додатковим простором для стерильного змішування вакцин.</w:t>
      </w:r>
    </w:p>
    <w:p w14:paraId="098308DB" w14:textId="76915345" w:rsidR="008D41FF" w:rsidRDefault="008D41FF" w:rsidP="00466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4" w:name="_Hlk111641905"/>
      <w:r w:rsidRPr="008D41FF">
        <w:rPr>
          <w:rFonts w:ascii="Times New Roman" w:hAnsi="Times New Roman"/>
          <w:sz w:val="24"/>
          <w:szCs w:val="24"/>
          <w:lang w:val="uk-UA"/>
        </w:rPr>
        <w:t>Картонна коробка містить флакони типу ТвістПак (TwistPak) з поліетилену високої щільності: один флакон Інгельвак ЦиркоФЛЕКС</w:t>
      </w:r>
      <w:r w:rsidRPr="00126968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8D41FF">
        <w:rPr>
          <w:rFonts w:ascii="Times New Roman" w:hAnsi="Times New Roman"/>
          <w:sz w:val="24"/>
          <w:szCs w:val="24"/>
          <w:lang w:val="uk-UA"/>
        </w:rPr>
        <w:t xml:space="preserve"> по 50 доз (50 </w:t>
      </w:r>
      <w:r w:rsidR="007048B2">
        <w:rPr>
          <w:rFonts w:ascii="Times New Roman" w:hAnsi="Times New Roman"/>
          <w:sz w:val="24"/>
          <w:szCs w:val="24"/>
          <w:lang w:val="uk-UA"/>
        </w:rPr>
        <w:t>мл</w:t>
      </w:r>
      <w:r w:rsidRPr="008D41FF">
        <w:rPr>
          <w:rFonts w:ascii="Times New Roman" w:hAnsi="Times New Roman"/>
          <w:sz w:val="24"/>
          <w:szCs w:val="24"/>
          <w:lang w:val="uk-UA"/>
        </w:rPr>
        <w:t xml:space="preserve"> об’єм вакцини) та один флакон  Інгельвак МікоФЛЕКС</w:t>
      </w:r>
      <w:r w:rsidRPr="00126968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8D41FF">
        <w:rPr>
          <w:rFonts w:ascii="Times New Roman" w:hAnsi="Times New Roman"/>
          <w:sz w:val="24"/>
          <w:szCs w:val="24"/>
          <w:lang w:val="uk-UA"/>
        </w:rPr>
        <w:t xml:space="preserve"> по 50 доз (50 </w:t>
      </w:r>
      <w:r w:rsidR="007048B2">
        <w:rPr>
          <w:rFonts w:ascii="Times New Roman" w:hAnsi="Times New Roman"/>
          <w:sz w:val="24"/>
          <w:szCs w:val="24"/>
          <w:lang w:val="uk-UA"/>
        </w:rPr>
        <w:t>мл</w:t>
      </w:r>
      <w:r w:rsidRPr="008D41FF">
        <w:rPr>
          <w:rFonts w:ascii="Times New Roman" w:hAnsi="Times New Roman"/>
          <w:sz w:val="24"/>
          <w:szCs w:val="24"/>
          <w:lang w:val="uk-UA"/>
        </w:rPr>
        <w:t xml:space="preserve"> об’єм вакцини) закупорені хлорбутиловою пробкою та лакованим алюмінієвим ковпачком.</w:t>
      </w:r>
    </w:p>
    <w:bookmarkEnd w:id="4"/>
    <w:p w14:paraId="6A3CF4B5" w14:textId="77777777" w:rsidR="001A58F9" w:rsidRPr="00466A5E" w:rsidRDefault="001A58F9" w:rsidP="00466A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66A5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6.5. Назва та місцезнаходження власника реєстраційного посвідчення</w:t>
      </w:r>
    </w:p>
    <w:p w14:paraId="3F84ADB4" w14:textId="77777777" w:rsidR="00466A5E" w:rsidRPr="007D2584" w:rsidRDefault="00466A5E" w:rsidP="00466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D2584">
        <w:rPr>
          <w:rFonts w:ascii="Times New Roman" w:hAnsi="Times New Roman"/>
          <w:sz w:val="24"/>
          <w:szCs w:val="24"/>
          <w:lang w:val="uk-UA"/>
        </w:rPr>
        <w:t xml:space="preserve">Берінгер Інгельхайм Ветмедіка ГмбХ, 55216 м. Інгельхайм-на-Рейні, Німеччина. </w:t>
      </w:r>
    </w:p>
    <w:p w14:paraId="6008A615" w14:textId="77777777" w:rsidR="001A58F9" w:rsidRPr="00AF72DF" w:rsidRDefault="001A58F9" w:rsidP="00466A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66A5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6.6 Наз</w:t>
      </w:r>
      <w:r w:rsidR="00AA2D20" w:rsidRPr="00466A5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ва та місцезнаходження виробник</w:t>
      </w:r>
      <w:r w:rsidR="00AF72D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ів</w:t>
      </w:r>
    </w:p>
    <w:p w14:paraId="46D86FB6" w14:textId="77777777" w:rsidR="00AB1093" w:rsidRDefault="00C16111" w:rsidP="00C161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1093">
        <w:rPr>
          <w:rFonts w:ascii="Times New Roman" w:hAnsi="Times New Roman"/>
          <w:sz w:val="24"/>
          <w:szCs w:val="24"/>
          <w:lang w:val="uk-UA"/>
        </w:rPr>
        <w:t>Берінгер Інгельхайм Енімал Хелс Ю.Ес.Ей Інк.</w:t>
      </w:r>
      <w:r w:rsidR="00466A5E" w:rsidRPr="00AB1093">
        <w:rPr>
          <w:rFonts w:ascii="Times New Roman" w:hAnsi="Times New Roman"/>
          <w:sz w:val="24"/>
          <w:szCs w:val="24"/>
          <w:lang w:val="uk-UA"/>
        </w:rPr>
        <w:t>, 2621 Норс Белт Хайвей, Сент Джозеф, Міссурі, 64506, США</w:t>
      </w:r>
      <w:r w:rsidR="00466A5E" w:rsidRPr="00AB1093"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C1611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8426B29" w14:textId="77777777" w:rsidR="00C16111" w:rsidRPr="007D2584" w:rsidRDefault="00C16111" w:rsidP="00C161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D2584">
        <w:rPr>
          <w:rFonts w:ascii="Times New Roman" w:hAnsi="Times New Roman"/>
          <w:sz w:val="24"/>
          <w:szCs w:val="24"/>
          <w:lang w:val="uk-UA"/>
        </w:rPr>
        <w:t xml:space="preserve">Берінгер Інгельхайм Ветмедіка ГмбХ, 55216 м. Інгельхайм-на-Рейні, Німеччина. </w:t>
      </w:r>
    </w:p>
    <w:p w14:paraId="5A283BD4" w14:textId="77777777" w:rsidR="00B174AE" w:rsidRDefault="001A58F9" w:rsidP="00466A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466A5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6.7. </w:t>
      </w:r>
      <w:r w:rsidR="001F71E9" w:rsidRPr="001F71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Особливі заходи безпеки при утилізації невикористаних засобів</w:t>
      </w:r>
      <w:r w:rsidR="00B174AE" w:rsidRPr="00B174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20FABC3" w14:textId="77777777" w:rsidR="001A58F9" w:rsidRDefault="001A58F9" w:rsidP="00466A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66A5E">
        <w:rPr>
          <w:rFonts w:ascii="Times New Roman" w:eastAsia="Times New Roman" w:hAnsi="Times New Roman"/>
          <w:sz w:val="24"/>
          <w:szCs w:val="24"/>
          <w:lang w:val="uk-UA" w:eastAsia="ru-RU"/>
        </w:rPr>
        <w:t>Увесь невикористаний ветеринарний лікарський засіб або відходи матеріалу від такого ветеринарного лікарського засобу слід утилізувати відповідно до місцевих вимог.</w:t>
      </w:r>
    </w:p>
    <w:p w14:paraId="4509728F" w14:textId="0542E086" w:rsidR="008F4899" w:rsidRDefault="008F4899" w:rsidP="00466A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B174AE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6.8. Правила відпуску</w:t>
      </w:r>
    </w:p>
    <w:p w14:paraId="4169B17D" w14:textId="6D1322C4" w:rsidR="00435A1A" w:rsidRPr="00435A1A" w:rsidRDefault="00435A1A" w:rsidP="00466A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74AE">
        <w:rPr>
          <w:rFonts w:ascii="Times New Roman" w:eastAsia="Times New Roman" w:hAnsi="Times New Roman"/>
          <w:sz w:val="24"/>
          <w:szCs w:val="24"/>
          <w:lang w:val="uk-UA" w:eastAsia="ru-RU"/>
        </w:rPr>
        <w:t>Без рецепта.</w:t>
      </w:r>
    </w:p>
    <w:p w14:paraId="7E3D0D09" w14:textId="77777777" w:rsidR="001A58F9" w:rsidRDefault="001A58F9" w:rsidP="00466A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66A5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Додаткова інформація.</w:t>
      </w:r>
    </w:p>
    <w:p w14:paraId="072A1120" w14:textId="77777777" w:rsidR="0070594F" w:rsidRPr="00222BA1" w:rsidRDefault="0070594F" w:rsidP="00466A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66A5E">
        <w:rPr>
          <w:rFonts w:ascii="Times New Roman" w:eastAsia="Times New Roman" w:hAnsi="Times New Roman"/>
          <w:sz w:val="24"/>
          <w:szCs w:val="24"/>
          <w:lang w:val="uk-UA" w:eastAsia="ru-RU"/>
        </w:rPr>
        <w:t>Якщо препарат не відповідає вимогам листівки-вкладки або виникли ускладнення, застосування цієї серії негайно припиняють</w:t>
      </w:r>
      <w:r w:rsidRPr="00222B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відповідно до “Вказівки про порядок пред’явлення рекламацій на біологічні препарати, що призначені для застосування у ветеринарній медицині” від 03.06.98 № 2 три нерозкриті флакони цієї серії препарату за адресою: </w:t>
      </w:r>
      <w:smartTag w:uri="urn:schemas-microsoft-com:office:smarttags" w:element="metricconverter">
        <w:smartTagPr>
          <w:attr w:name="ProductID" w:val="03151, м"/>
        </w:smartTagPr>
        <w:r w:rsidRPr="00222BA1">
          <w:rPr>
            <w:rFonts w:ascii="Times New Roman" w:eastAsia="Times New Roman" w:hAnsi="Times New Roman"/>
            <w:sz w:val="24"/>
            <w:szCs w:val="24"/>
            <w:lang w:val="uk-UA" w:eastAsia="ru-RU"/>
          </w:rPr>
          <w:t>03151, м</w:t>
        </w:r>
      </w:smartTag>
      <w:r w:rsidRPr="00222BA1">
        <w:rPr>
          <w:rFonts w:ascii="Times New Roman" w:eastAsia="Times New Roman" w:hAnsi="Times New Roman"/>
          <w:sz w:val="24"/>
          <w:szCs w:val="24"/>
          <w:lang w:val="uk-UA" w:eastAsia="ru-RU"/>
        </w:rPr>
        <w:t>. Київ, вул. Донецька, 30, ДНКІБШМ.</w:t>
      </w:r>
    </w:p>
    <w:p w14:paraId="73DFC007" w14:textId="77777777" w:rsidR="00502666" w:rsidRPr="00222BA1" w:rsidRDefault="00502666" w:rsidP="001A58F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502666" w:rsidRPr="00222BA1" w:rsidSect="00290E2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F849" w14:textId="77777777" w:rsidR="00AD32D5" w:rsidRDefault="00AD32D5">
      <w:r>
        <w:separator/>
      </w:r>
    </w:p>
  </w:endnote>
  <w:endnote w:type="continuationSeparator" w:id="0">
    <w:p w14:paraId="1F73C6DB" w14:textId="77777777" w:rsidR="00AD32D5" w:rsidRDefault="00AD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SansCond">
    <w:panose1 w:val="0200000605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2ADC" w14:textId="77777777" w:rsidR="00737C2D" w:rsidRDefault="00737C2D" w:rsidP="001A58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19E83A" w14:textId="77777777" w:rsidR="00737C2D" w:rsidRDefault="00737C2D" w:rsidP="001A58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B581" w14:textId="77777777" w:rsidR="00737C2D" w:rsidRPr="00522353" w:rsidRDefault="00737C2D" w:rsidP="001A58F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522353">
      <w:rPr>
        <w:rStyle w:val="PageNumber"/>
        <w:rFonts w:ascii="Times New Roman" w:hAnsi="Times New Roman"/>
        <w:sz w:val="24"/>
        <w:szCs w:val="24"/>
      </w:rPr>
      <w:fldChar w:fldCharType="begin"/>
    </w:r>
    <w:r w:rsidRPr="00522353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522353">
      <w:rPr>
        <w:rStyle w:val="PageNumber"/>
        <w:rFonts w:ascii="Times New Roman" w:hAnsi="Times New Roman"/>
        <w:sz w:val="24"/>
        <w:szCs w:val="24"/>
      </w:rPr>
      <w:fldChar w:fldCharType="separate"/>
    </w:r>
    <w:r w:rsidR="003B1DC2">
      <w:rPr>
        <w:rStyle w:val="PageNumber"/>
        <w:rFonts w:ascii="Times New Roman" w:hAnsi="Times New Roman"/>
        <w:noProof/>
        <w:sz w:val="24"/>
        <w:szCs w:val="24"/>
      </w:rPr>
      <w:t>2</w:t>
    </w:r>
    <w:r w:rsidRPr="00522353">
      <w:rPr>
        <w:rStyle w:val="PageNumber"/>
        <w:rFonts w:ascii="Times New Roman" w:hAnsi="Times New Roman"/>
        <w:sz w:val="24"/>
        <w:szCs w:val="24"/>
      </w:rPr>
      <w:fldChar w:fldCharType="end"/>
    </w:r>
  </w:p>
  <w:p w14:paraId="41A6F09A" w14:textId="77777777" w:rsidR="00737C2D" w:rsidRDefault="00737C2D" w:rsidP="001A58F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2A33" w14:textId="77777777" w:rsidR="00290E23" w:rsidRPr="00290E23" w:rsidRDefault="00290E23" w:rsidP="00F3141A">
    <w:pPr>
      <w:pStyle w:val="Footer"/>
      <w:jc w:val="center"/>
      <w:rPr>
        <w:lang w:val="en-US"/>
      </w:rPr>
    </w:pPr>
    <w:r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09FC" w14:textId="77777777" w:rsidR="00AD32D5" w:rsidRDefault="00AD32D5">
      <w:r>
        <w:separator/>
      </w:r>
    </w:p>
  </w:footnote>
  <w:footnote w:type="continuationSeparator" w:id="0">
    <w:p w14:paraId="55DC87A4" w14:textId="77777777" w:rsidR="00AD32D5" w:rsidRDefault="00AD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C9A5" w14:textId="77777777" w:rsidR="00290E23" w:rsidRPr="00147A39" w:rsidRDefault="00290E23" w:rsidP="00290E23">
    <w:pPr>
      <w:spacing w:after="0" w:line="240" w:lineRule="auto"/>
      <w:ind w:left="6804"/>
      <w:rPr>
        <w:rFonts w:ascii="Times New Roman" w:eastAsia="Times New Roman" w:hAnsi="Times New Roman"/>
        <w:sz w:val="24"/>
        <w:szCs w:val="24"/>
        <w:lang w:eastAsia="ru-RU"/>
      </w:rPr>
    </w:pPr>
    <w:r w:rsidRPr="00147A39">
      <w:rPr>
        <w:rFonts w:ascii="Times New Roman" w:eastAsia="Times New Roman" w:hAnsi="Times New Roman"/>
        <w:sz w:val="24"/>
        <w:szCs w:val="24"/>
        <w:lang w:eastAsia="ru-RU"/>
      </w:rPr>
      <w:t>Продовження додатку 1</w:t>
    </w:r>
  </w:p>
  <w:p w14:paraId="2AB18B72" w14:textId="77777777" w:rsidR="00290E23" w:rsidRPr="00147A39" w:rsidRDefault="00290E23" w:rsidP="00290E23">
    <w:pPr>
      <w:spacing w:after="0" w:line="240" w:lineRule="auto"/>
      <w:ind w:left="6804"/>
      <w:rPr>
        <w:rFonts w:ascii="Times New Roman" w:eastAsia="Times New Roman" w:hAnsi="Times New Roman"/>
        <w:sz w:val="24"/>
        <w:szCs w:val="24"/>
        <w:lang w:eastAsia="ru-RU"/>
      </w:rPr>
    </w:pPr>
    <w:r w:rsidRPr="00147A39">
      <w:rPr>
        <w:rFonts w:ascii="Times New Roman" w:eastAsia="Times New Roman" w:hAnsi="Times New Roman"/>
        <w:sz w:val="24"/>
        <w:szCs w:val="24"/>
        <w:lang w:eastAsia="ru-RU"/>
      </w:rPr>
      <w:t>до реєстраційного посвідчення</w:t>
    </w:r>
  </w:p>
  <w:p w14:paraId="783F5958" w14:textId="77777777" w:rsidR="00290E23" w:rsidRPr="00147A39" w:rsidRDefault="00290E23" w:rsidP="00290E23">
    <w:pPr>
      <w:spacing w:after="0" w:line="240" w:lineRule="auto"/>
      <w:ind w:left="6804"/>
      <w:rPr>
        <w:rFonts w:ascii="Times New Roman" w:eastAsia="Times New Roman" w:hAnsi="Times New Roman"/>
        <w:sz w:val="24"/>
        <w:szCs w:val="24"/>
        <w:lang w:eastAsia="ru-RU"/>
      </w:rPr>
    </w:pPr>
    <w:r w:rsidRPr="00147A39">
      <w:rPr>
        <w:rFonts w:ascii="Times New Roman" w:eastAsia="Times New Roman" w:hAnsi="Times New Roman"/>
        <w:sz w:val="24"/>
        <w:szCs w:val="24"/>
        <w:lang w:eastAsia="ru-RU"/>
      </w:rPr>
      <w:t>№ ВА-00781-02-15</w:t>
    </w:r>
  </w:p>
  <w:p w14:paraId="3153895E" w14:textId="77777777" w:rsidR="00290E23" w:rsidRDefault="00290E23" w:rsidP="00290E23">
    <w:pPr>
      <w:spacing w:after="0" w:line="240" w:lineRule="auto"/>
      <w:ind w:left="6804"/>
      <w:rPr>
        <w:rFonts w:ascii="Times New Roman" w:eastAsia="Times New Roman" w:hAnsi="Times New Roman"/>
        <w:sz w:val="24"/>
        <w:szCs w:val="24"/>
        <w:lang w:eastAsia="ru-RU"/>
      </w:rPr>
    </w:pPr>
    <w:r w:rsidRPr="00147A39">
      <w:rPr>
        <w:rFonts w:ascii="Times New Roman" w:eastAsia="Times New Roman" w:hAnsi="Times New Roman"/>
        <w:sz w:val="24"/>
        <w:szCs w:val="24"/>
        <w:lang w:eastAsia="ru-RU"/>
      </w:rPr>
      <w:t xml:space="preserve">від </w:t>
    </w:r>
  </w:p>
  <w:p w14:paraId="6CC9B37D" w14:textId="77777777" w:rsidR="00290E23" w:rsidRPr="00147A39" w:rsidRDefault="00290E23" w:rsidP="00290E23">
    <w:pPr>
      <w:spacing w:after="0" w:line="240" w:lineRule="auto"/>
      <w:ind w:left="6804"/>
      <w:rPr>
        <w:rFonts w:ascii="Times New Roman" w:eastAsia="Times New Roman" w:hAnsi="Times New Roman"/>
        <w:sz w:val="24"/>
        <w:szCs w:val="24"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9BE4" w14:textId="77777777" w:rsidR="00290E23" w:rsidRPr="009A3C08" w:rsidRDefault="00290E23" w:rsidP="00290E23">
    <w:pPr>
      <w:spacing w:after="0" w:line="240" w:lineRule="auto"/>
      <w:ind w:left="6660"/>
      <w:jc w:val="both"/>
      <w:rPr>
        <w:rFonts w:ascii="Times New Roman" w:eastAsia="Times New Roman" w:hAnsi="Times New Roman"/>
        <w:sz w:val="24"/>
        <w:szCs w:val="24"/>
        <w:lang w:val="uk-UA" w:eastAsia="ru-RU"/>
      </w:rPr>
    </w:pPr>
    <w:r w:rsidRPr="009A3C08">
      <w:rPr>
        <w:rFonts w:ascii="Times New Roman" w:eastAsia="Times New Roman" w:hAnsi="Times New Roman"/>
        <w:sz w:val="24"/>
        <w:szCs w:val="24"/>
        <w:lang w:val="uk-UA" w:eastAsia="ru-RU"/>
      </w:rPr>
      <w:t>Додаток 1</w:t>
    </w:r>
  </w:p>
  <w:p w14:paraId="32A44C8D" w14:textId="77777777" w:rsidR="00290E23" w:rsidRPr="009A3C08" w:rsidRDefault="00290E23" w:rsidP="00290E23">
    <w:pPr>
      <w:spacing w:after="0" w:line="240" w:lineRule="auto"/>
      <w:ind w:left="6660"/>
      <w:jc w:val="both"/>
      <w:rPr>
        <w:rFonts w:ascii="Times New Roman" w:eastAsia="Times New Roman" w:hAnsi="Times New Roman"/>
        <w:sz w:val="24"/>
        <w:szCs w:val="24"/>
        <w:lang w:val="uk-UA" w:eastAsia="ru-RU"/>
      </w:rPr>
    </w:pPr>
    <w:r w:rsidRPr="009A3C08">
      <w:rPr>
        <w:rFonts w:ascii="Times New Roman" w:eastAsia="Times New Roman" w:hAnsi="Times New Roman"/>
        <w:sz w:val="24"/>
        <w:szCs w:val="24"/>
        <w:lang w:val="uk-UA" w:eastAsia="ru-RU"/>
      </w:rPr>
      <w:t>до реєстраційного посвідчення</w:t>
    </w:r>
  </w:p>
  <w:p w14:paraId="64198514" w14:textId="77777777" w:rsidR="00290E23" w:rsidRPr="009A3C08" w:rsidRDefault="00290E23" w:rsidP="00290E23">
    <w:pPr>
      <w:spacing w:after="0" w:line="240" w:lineRule="auto"/>
      <w:ind w:left="6660"/>
      <w:jc w:val="both"/>
      <w:rPr>
        <w:rFonts w:ascii="Times New Roman" w:eastAsia="Times New Roman" w:hAnsi="Times New Roman"/>
        <w:sz w:val="24"/>
        <w:szCs w:val="24"/>
        <w:lang w:val="uk-UA" w:eastAsia="ru-RU"/>
      </w:rPr>
    </w:pPr>
    <w:r>
      <w:rPr>
        <w:rFonts w:ascii="Times New Roman" w:eastAsia="Times New Roman" w:hAnsi="Times New Roman"/>
        <w:sz w:val="24"/>
        <w:szCs w:val="24"/>
        <w:lang w:val="uk-UA" w:eastAsia="ru-RU"/>
      </w:rPr>
      <w:t>№ ВА-007</w:t>
    </w:r>
    <w:r w:rsidRPr="00147A39">
      <w:rPr>
        <w:rFonts w:ascii="Times New Roman" w:eastAsia="Times New Roman" w:hAnsi="Times New Roman"/>
        <w:sz w:val="24"/>
        <w:szCs w:val="24"/>
        <w:lang w:eastAsia="ru-RU"/>
      </w:rPr>
      <w:t>81</w:t>
    </w:r>
    <w:r w:rsidRPr="009A3C08">
      <w:rPr>
        <w:rFonts w:ascii="Times New Roman" w:eastAsia="Times New Roman" w:hAnsi="Times New Roman"/>
        <w:sz w:val="24"/>
        <w:szCs w:val="24"/>
        <w:lang w:val="uk-UA" w:eastAsia="ru-RU"/>
      </w:rPr>
      <w:t>-02-15</w:t>
    </w:r>
  </w:p>
  <w:p w14:paraId="42133186" w14:textId="77777777" w:rsidR="00290E23" w:rsidRDefault="00290E23" w:rsidP="00290E23">
    <w:pPr>
      <w:spacing w:after="0" w:line="240" w:lineRule="auto"/>
      <w:ind w:left="6660"/>
      <w:jc w:val="both"/>
      <w:rPr>
        <w:rFonts w:ascii="Times New Roman" w:eastAsia="Times New Roman" w:hAnsi="Times New Roman"/>
        <w:sz w:val="24"/>
        <w:szCs w:val="24"/>
        <w:lang w:val="uk-UA" w:eastAsia="ru-RU"/>
      </w:rPr>
    </w:pPr>
    <w:r w:rsidRPr="009A3C08">
      <w:rPr>
        <w:rFonts w:ascii="Times New Roman" w:eastAsia="Times New Roman" w:hAnsi="Times New Roman"/>
        <w:sz w:val="24"/>
        <w:szCs w:val="24"/>
        <w:lang w:val="uk-UA" w:eastAsia="ru-RU"/>
      </w:rPr>
      <w:t xml:space="preserve">від </w:t>
    </w:r>
  </w:p>
  <w:p w14:paraId="755FB2AD" w14:textId="77777777" w:rsidR="00290E23" w:rsidRDefault="00290E23" w:rsidP="00290E23">
    <w:pPr>
      <w:spacing w:after="0" w:line="240" w:lineRule="auto"/>
      <w:ind w:left="6660"/>
      <w:jc w:val="both"/>
      <w:rPr>
        <w:rFonts w:ascii="Times New Roman" w:eastAsia="Times New Roman" w:hAnsi="Times New Roman"/>
        <w:sz w:val="24"/>
        <w:szCs w:val="24"/>
        <w:lang w:val="en-US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A2C"/>
    <w:multiLevelType w:val="hybridMultilevel"/>
    <w:tmpl w:val="1D768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081"/>
    <w:multiLevelType w:val="hybridMultilevel"/>
    <w:tmpl w:val="8E642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345D4"/>
    <w:multiLevelType w:val="hybridMultilevel"/>
    <w:tmpl w:val="28AA6FE2"/>
    <w:lvl w:ilvl="0" w:tplc="6CBE2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4A7B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A82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D1BEFA62">
      <w:start w:val="2"/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D4344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ISansCond" w:hAnsi="BISansCond" w:hint="default"/>
      </w:rPr>
    </w:lvl>
    <w:lvl w:ilvl="5" w:tplc="AD761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ISansCond" w:hAnsi="BISansCond" w:hint="default"/>
      </w:rPr>
    </w:lvl>
    <w:lvl w:ilvl="6" w:tplc="A8786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ISansCond" w:hAnsi="BISansCond" w:hint="default"/>
      </w:rPr>
    </w:lvl>
    <w:lvl w:ilvl="7" w:tplc="0DCCD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ISansCond" w:hAnsi="BISansCond" w:hint="default"/>
      </w:rPr>
    </w:lvl>
    <w:lvl w:ilvl="8" w:tplc="BC00B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ISansCond" w:hAnsi="BISansCond" w:hint="default"/>
      </w:rPr>
    </w:lvl>
  </w:abstractNum>
  <w:abstractNum w:abstractNumId="3" w15:restartNumberingAfterBreak="0">
    <w:nsid w:val="3C7048F1"/>
    <w:multiLevelType w:val="hybridMultilevel"/>
    <w:tmpl w:val="7A684D5E"/>
    <w:lvl w:ilvl="0" w:tplc="879CCF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E6572"/>
    <w:multiLevelType w:val="hybridMultilevel"/>
    <w:tmpl w:val="B756D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6A65CC">
      <w:start w:val="2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635954">
    <w:abstractNumId w:val="4"/>
  </w:num>
  <w:num w:numId="2" w16cid:durableId="470245560">
    <w:abstractNumId w:val="3"/>
  </w:num>
  <w:num w:numId="3" w16cid:durableId="1477911756">
    <w:abstractNumId w:val="1"/>
  </w:num>
  <w:num w:numId="4" w16cid:durableId="480585541">
    <w:abstractNumId w:val="2"/>
  </w:num>
  <w:num w:numId="5" w16cid:durableId="148099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F9"/>
    <w:rsid w:val="000057EB"/>
    <w:rsid w:val="000077E5"/>
    <w:rsid w:val="00010826"/>
    <w:rsid w:val="00021E41"/>
    <w:rsid w:val="000D6A28"/>
    <w:rsid w:val="000E119B"/>
    <w:rsid w:val="00123BA2"/>
    <w:rsid w:val="00126968"/>
    <w:rsid w:val="00127F73"/>
    <w:rsid w:val="00147A39"/>
    <w:rsid w:val="00182F46"/>
    <w:rsid w:val="001A58F9"/>
    <w:rsid w:val="001C30C1"/>
    <w:rsid w:val="001C36BC"/>
    <w:rsid w:val="001E370B"/>
    <w:rsid w:val="001F71E9"/>
    <w:rsid w:val="00200BA8"/>
    <w:rsid w:val="002051F6"/>
    <w:rsid w:val="002200A2"/>
    <w:rsid w:val="00222BA1"/>
    <w:rsid w:val="00287488"/>
    <w:rsid w:val="00290E23"/>
    <w:rsid w:val="002C06CF"/>
    <w:rsid w:val="0032635C"/>
    <w:rsid w:val="00331406"/>
    <w:rsid w:val="00340043"/>
    <w:rsid w:val="00350FF7"/>
    <w:rsid w:val="003861D0"/>
    <w:rsid w:val="003A1FE5"/>
    <w:rsid w:val="003A5E2E"/>
    <w:rsid w:val="003B1DC2"/>
    <w:rsid w:val="003D23C0"/>
    <w:rsid w:val="003D46D9"/>
    <w:rsid w:val="003D61F5"/>
    <w:rsid w:val="003E739A"/>
    <w:rsid w:val="003F6A87"/>
    <w:rsid w:val="00412144"/>
    <w:rsid w:val="00412CF9"/>
    <w:rsid w:val="00435A1A"/>
    <w:rsid w:val="00437DE0"/>
    <w:rsid w:val="00451F69"/>
    <w:rsid w:val="00466A5E"/>
    <w:rsid w:val="00471F0F"/>
    <w:rsid w:val="004B72B3"/>
    <w:rsid w:val="004C0C45"/>
    <w:rsid w:val="00502666"/>
    <w:rsid w:val="005048BC"/>
    <w:rsid w:val="00506872"/>
    <w:rsid w:val="00522353"/>
    <w:rsid w:val="00523B95"/>
    <w:rsid w:val="0054293E"/>
    <w:rsid w:val="005477DB"/>
    <w:rsid w:val="00565734"/>
    <w:rsid w:val="00590852"/>
    <w:rsid w:val="005C5C10"/>
    <w:rsid w:val="005F198D"/>
    <w:rsid w:val="00610AB7"/>
    <w:rsid w:val="00634112"/>
    <w:rsid w:val="006517B7"/>
    <w:rsid w:val="00651A02"/>
    <w:rsid w:val="00687A8E"/>
    <w:rsid w:val="006907EA"/>
    <w:rsid w:val="0069542A"/>
    <w:rsid w:val="006970F6"/>
    <w:rsid w:val="006C1233"/>
    <w:rsid w:val="006C1E2B"/>
    <w:rsid w:val="006D2490"/>
    <w:rsid w:val="007048B2"/>
    <w:rsid w:val="0070594F"/>
    <w:rsid w:val="00712FC9"/>
    <w:rsid w:val="00715034"/>
    <w:rsid w:val="00737C2D"/>
    <w:rsid w:val="00745E22"/>
    <w:rsid w:val="007707C8"/>
    <w:rsid w:val="007D2584"/>
    <w:rsid w:val="0080579E"/>
    <w:rsid w:val="008314C7"/>
    <w:rsid w:val="0084041D"/>
    <w:rsid w:val="00892623"/>
    <w:rsid w:val="008C2050"/>
    <w:rsid w:val="008D41FF"/>
    <w:rsid w:val="008F4899"/>
    <w:rsid w:val="009221F6"/>
    <w:rsid w:val="009234D9"/>
    <w:rsid w:val="00930EAF"/>
    <w:rsid w:val="00947595"/>
    <w:rsid w:val="00961FAA"/>
    <w:rsid w:val="009679C4"/>
    <w:rsid w:val="00971ECF"/>
    <w:rsid w:val="00972747"/>
    <w:rsid w:val="0097772E"/>
    <w:rsid w:val="009A0B9C"/>
    <w:rsid w:val="009A3C08"/>
    <w:rsid w:val="009C7A11"/>
    <w:rsid w:val="009E7752"/>
    <w:rsid w:val="00A01989"/>
    <w:rsid w:val="00A02C38"/>
    <w:rsid w:val="00A14D79"/>
    <w:rsid w:val="00A153BC"/>
    <w:rsid w:val="00A53600"/>
    <w:rsid w:val="00AA2D20"/>
    <w:rsid w:val="00AB1093"/>
    <w:rsid w:val="00AB6468"/>
    <w:rsid w:val="00AD32D5"/>
    <w:rsid w:val="00AF72DF"/>
    <w:rsid w:val="00B174AE"/>
    <w:rsid w:val="00B23C40"/>
    <w:rsid w:val="00BB0359"/>
    <w:rsid w:val="00BC112C"/>
    <w:rsid w:val="00BD55D2"/>
    <w:rsid w:val="00BD787B"/>
    <w:rsid w:val="00BE4C8D"/>
    <w:rsid w:val="00C127D6"/>
    <w:rsid w:val="00C16111"/>
    <w:rsid w:val="00C16F7B"/>
    <w:rsid w:val="00C4246A"/>
    <w:rsid w:val="00C746B1"/>
    <w:rsid w:val="00CB619A"/>
    <w:rsid w:val="00CD50C9"/>
    <w:rsid w:val="00D27355"/>
    <w:rsid w:val="00D43FBB"/>
    <w:rsid w:val="00D55CE3"/>
    <w:rsid w:val="00D66C0B"/>
    <w:rsid w:val="00D85BA1"/>
    <w:rsid w:val="00D869A1"/>
    <w:rsid w:val="00DA604C"/>
    <w:rsid w:val="00E44B5B"/>
    <w:rsid w:val="00E6027F"/>
    <w:rsid w:val="00E704C0"/>
    <w:rsid w:val="00EF52C0"/>
    <w:rsid w:val="00F06F62"/>
    <w:rsid w:val="00F30063"/>
    <w:rsid w:val="00F3141A"/>
    <w:rsid w:val="00F75DAE"/>
    <w:rsid w:val="00F82BB3"/>
    <w:rsid w:val="00F95678"/>
    <w:rsid w:val="00F96B91"/>
    <w:rsid w:val="00FC204A"/>
    <w:rsid w:val="00FC61C5"/>
    <w:rsid w:val="00FD361D"/>
    <w:rsid w:val="00FD395B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5D2637"/>
  <w15:chartTrackingRefBased/>
  <w15:docId w15:val="{B4FC3768-D6A2-4512-AC2F-F26FDD0C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8F9"/>
    <w:pPr>
      <w:spacing w:after="200" w:line="276" w:lineRule="auto"/>
    </w:pPr>
    <w:rPr>
      <w:rFonts w:ascii="Calibri" w:eastAsia="MS Mincho" w:hAnsi="Calibr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A58F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A58F9"/>
  </w:style>
  <w:style w:type="paragraph" w:styleId="Header">
    <w:name w:val="header"/>
    <w:basedOn w:val="Normal"/>
    <w:rsid w:val="001A58F9"/>
    <w:pPr>
      <w:tabs>
        <w:tab w:val="center" w:pos="4677"/>
        <w:tab w:val="right" w:pos="9355"/>
      </w:tabs>
    </w:pPr>
  </w:style>
  <w:style w:type="paragraph" w:customStyle="1" w:styleId="HTMLPreformatted1">
    <w:name w:val="HTML Preformatted1"/>
    <w:basedOn w:val="Normal"/>
    <w:rsid w:val="00AA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val="uk-UA" w:eastAsia="ar-SA"/>
    </w:rPr>
  </w:style>
  <w:style w:type="paragraph" w:customStyle="1" w:styleId="Default">
    <w:name w:val="Default"/>
    <w:rsid w:val="009475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BalloonText">
    <w:name w:val="Balloon Text"/>
    <w:basedOn w:val="Normal"/>
    <w:link w:val="BalloonTextChar"/>
    <w:rsid w:val="00B2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3C40"/>
    <w:rPr>
      <w:rFonts w:ascii="Tahoma" w:eastAsia="MS Mincho" w:hAnsi="Tahoma" w:cs="Tahoma"/>
      <w:sz w:val="16"/>
      <w:szCs w:val="16"/>
      <w:lang w:val="ru-RU" w:eastAsia="en-US"/>
    </w:rPr>
  </w:style>
  <w:style w:type="character" w:styleId="CommentReference">
    <w:name w:val="annotation reference"/>
    <w:rsid w:val="007D25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2584"/>
    <w:rPr>
      <w:sz w:val="20"/>
      <w:szCs w:val="20"/>
    </w:rPr>
  </w:style>
  <w:style w:type="character" w:customStyle="1" w:styleId="CommentTextChar">
    <w:name w:val="Comment Text Char"/>
    <w:link w:val="CommentText"/>
    <w:rsid w:val="007D2584"/>
    <w:rPr>
      <w:rFonts w:ascii="Calibri" w:eastAsia="MS Mincho" w:hAnsi="Calibr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2584"/>
    <w:rPr>
      <w:b/>
      <w:bCs/>
    </w:rPr>
  </w:style>
  <w:style w:type="character" w:customStyle="1" w:styleId="CommentSubjectChar">
    <w:name w:val="Comment Subject Char"/>
    <w:link w:val="CommentSubject"/>
    <w:rsid w:val="007D2584"/>
    <w:rPr>
      <w:rFonts w:ascii="Calibri" w:eastAsia="MS Mincho" w:hAnsi="Calibri"/>
      <w:b/>
      <w:bCs/>
      <w:lang w:val="ru-RU" w:eastAsia="en-US"/>
    </w:rPr>
  </w:style>
  <w:style w:type="paragraph" w:styleId="Revision">
    <w:name w:val="Revision"/>
    <w:hidden/>
    <w:uiPriority w:val="99"/>
    <w:semiHidden/>
    <w:rsid w:val="00610AB7"/>
    <w:rPr>
      <w:rFonts w:ascii="Calibri" w:eastAsia="MS Mincho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1381</Words>
  <Characters>9344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Romashkan,Neonila (AH RA_PV_CO) BI-UA-K</cp:lastModifiedBy>
  <cp:revision>10</cp:revision>
  <dcterms:created xsi:type="dcterms:W3CDTF">2022-08-17T12:12:00Z</dcterms:created>
  <dcterms:modified xsi:type="dcterms:W3CDTF">2025-05-21T08:31:00Z</dcterms:modified>
</cp:coreProperties>
</file>